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9CF5AA" w14:textId="0D895DF7" w:rsidR="002119BA" w:rsidRDefault="0011271F" w:rsidP="0011271F">
      <w:pPr>
        <w:tabs>
          <w:tab w:val="left" w:pos="567"/>
          <w:tab w:val="left" w:pos="9214"/>
        </w:tabs>
        <w:spacing w:after="40"/>
        <w:jc w:val="both"/>
        <w:textAlignment w:val="baseline"/>
        <w:rPr>
          <w:rStyle w:val="eop"/>
        </w:rPr>
      </w:pPr>
      <w:r w:rsidRPr="00237C28">
        <w:rPr>
          <w:rStyle w:val="eop"/>
          <w:b/>
          <w:bCs/>
        </w:rPr>
        <w:t xml:space="preserve">Biostatics </w:t>
      </w:r>
      <w:r>
        <w:rPr>
          <w:rStyle w:val="eop"/>
          <w:b/>
          <w:bCs/>
        </w:rPr>
        <w:t>and Informatics Shared Resources</w:t>
      </w:r>
      <w:r w:rsidRPr="00237C28">
        <w:rPr>
          <w:rStyle w:val="eop"/>
          <w:b/>
          <w:bCs/>
        </w:rPr>
        <w:t xml:space="preserve"> </w:t>
      </w:r>
    </w:p>
    <w:p w14:paraId="4CB55866" w14:textId="255D3DF2" w:rsidR="0011271F" w:rsidRPr="000A389D" w:rsidRDefault="0011271F" w:rsidP="0011271F">
      <w:pPr>
        <w:tabs>
          <w:tab w:val="left" w:pos="567"/>
          <w:tab w:val="left" w:pos="9214"/>
        </w:tabs>
        <w:spacing w:after="40"/>
        <w:jc w:val="both"/>
        <w:textAlignment w:val="baseline"/>
        <w:rPr>
          <w:color w:val="000000" w:themeColor="text1"/>
        </w:rPr>
      </w:pPr>
      <w:r w:rsidRPr="63EB5613">
        <w:rPr>
          <w:color w:val="000000" w:themeColor="text1"/>
        </w:rPr>
        <w:t xml:space="preserve">The Biostatics and Informatics Shared Resource (BISR) Facility is located on the second floor of the Kettering Lab Complex (KLC) on the Health Science Campus at the University of Cincinnati (UC). The BISR is also a part of the Cancer Data Science Center (CDSC) of the University of Cincinnati College of Medicine. </w:t>
      </w:r>
      <w:r w:rsidR="005C7812">
        <w:rPr>
          <w:color w:val="000000" w:themeColor="text1"/>
        </w:rPr>
        <w:t>Shesh</w:t>
      </w:r>
      <w:r w:rsidRPr="63EB5613">
        <w:rPr>
          <w:color w:val="000000" w:themeColor="text1"/>
        </w:rPr>
        <w:t xml:space="preserve"> Rai</w:t>
      </w:r>
      <w:r w:rsidR="000E09EC">
        <w:rPr>
          <w:color w:val="000000" w:themeColor="text1"/>
        </w:rPr>
        <w:t>, PhD,</w:t>
      </w:r>
      <w:r w:rsidRPr="63EB5613">
        <w:rPr>
          <w:color w:val="000000" w:themeColor="text1"/>
        </w:rPr>
        <w:t xml:space="preserve"> directs both BISR and CDSC. In addition to Dr. Rai, there are 4 PhD level scientists (Drs. Mishra, Pan, Wu, and Das) and 2 MS level staffs (Ms. Pinkston and Mr. J Rai); the recruitment is ongoing to expand BISR and CDSC, including a research manager, three PhD scientists/faculties and </w:t>
      </w:r>
      <w:r>
        <w:rPr>
          <w:color w:val="000000" w:themeColor="text1"/>
        </w:rPr>
        <w:t>several</w:t>
      </w:r>
      <w:r w:rsidRPr="63EB5613">
        <w:rPr>
          <w:color w:val="000000" w:themeColor="text1"/>
        </w:rPr>
        <w:t xml:space="preserve"> MS levels staff. Office senior personnel have space in the KLC and are fully equipped with online computer systems. Full </w:t>
      </w:r>
      <w:r>
        <w:rPr>
          <w:color w:val="000000" w:themeColor="text1"/>
        </w:rPr>
        <w:t>administrative</w:t>
      </w:r>
      <w:r w:rsidRPr="63EB5613">
        <w:rPr>
          <w:color w:val="000000" w:themeColor="text1"/>
        </w:rPr>
        <w:t xml:space="preserve"> support is available for the investigators</w:t>
      </w:r>
      <w:r w:rsidR="00E32B37" w:rsidRPr="63EB5613">
        <w:rPr>
          <w:color w:val="000000" w:themeColor="text1"/>
        </w:rPr>
        <w:t xml:space="preserve">. </w:t>
      </w:r>
      <w:r w:rsidRPr="63EB5613">
        <w:rPr>
          <w:color w:val="000000" w:themeColor="text1"/>
        </w:rPr>
        <w:t>Several other support services are available</w:t>
      </w:r>
      <w:r>
        <w:rPr>
          <w:color w:val="000000" w:themeColor="text1"/>
        </w:rPr>
        <w:t>, including</w:t>
      </w:r>
      <w:r w:rsidRPr="63EB5613">
        <w:rPr>
          <w:color w:val="000000" w:themeColor="text1"/>
        </w:rPr>
        <w:t xml:space="preserve"> library facilities with Medline and Current Contents reference search program, and an art and graphics shop. Each member of the BISR has a desktop personal computer, a FAX machine, laser printers and copier machines</w:t>
      </w:r>
      <w:r w:rsidR="00E32B37" w:rsidRPr="63EB5613">
        <w:rPr>
          <w:color w:val="000000" w:themeColor="text1"/>
        </w:rPr>
        <w:t xml:space="preserve">. </w:t>
      </w:r>
      <w:r w:rsidRPr="63EB5613">
        <w:rPr>
          <w:color w:val="000000" w:themeColor="text1"/>
        </w:rPr>
        <w:t>They have access to standard mathematical and statistical software packages (SAS, R, QIAGEN, EAST, BOIN, etc.). All patient data is password protected behind a dense firewall in locked rooms without public access.</w:t>
      </w:r>
    </w:p>
    <w:p w14:paraId="640D2CA6" w14:textId="77777777" w:rsidR="0011271F" w:rsidRPr="000A389D" w:rsidRDefault="0011271F" w:rsidP="0011271F">
      <w:pPr>
        <w:jc w:val="both"/>
        <w:textAlignment w:val="baseline"/>
        <w:rPr>
          <w:b/>
          <w:bCs/>
        </w:rPr>
      </w:pPr>
      <w:r w:rsidRPr="63EB5613">
        <w:rPr>
          <w:b/>
          <w:bCs/>
        </w:rPr>
        <w:t xml:space="preserve"> </w:t>
      </w:r>
    </w:p>
    <w:p w14:paraId="09C74EC4" w14:textId="2F551CFB" w:rsidR="00A4728B" w:rsidRDefault="006A4793" w:rsidP="0011271F">
      <w:pPr>
        <w:jc w:val="both"/>
        <w:textAlignment w:val="baseline"/>
        <w:rPr>
          <w:b/>
          <w:bCs/>
        </w:rPr>
      </w:pPr>
      <w:r>
        <w:rPr>
          <w:b/>
          <w:bCs/>
        </w:rPr>
        <w:t>Equipment</w:t>
      </w:r>
    </w:p>
    <w:p w14:paraId="6876D636" w14:textId="599A2697" w:rsidR="0011271F" w:rsidRPr="000A389D" w:rsidRDefault="0011271F" w:rsidP="0011271F">
      <w:pPr>
        <w:jc w:val="both"/>
        <w:textAlignment w:val="baseline"/>
      </w:pPr>
      <w:r w:rsidRPr="63EB5613">
        <w:t>This laboratory has ~1000 square feet of space in KLC, environmentally maintained with humidity control</w:t>
      </w:r>
      <w:r w:rsidR="00E32B37" w:rsidRPr="63EB5613">
        <w:t xml:space="preserve">. </w:t>
      </w:r>
      <w:r w:rsidRPr="63EB5613">
        <w:t xml:space="preserve">This space contains </w:t>
      </w:r>
      <w:r>
        <w:t>several</w:t>
      </w:r>
      <w:r w:rsidRPr="63EB5613">
        <w:t xml:space="preserve"> faculty offices spaces, 6 desks and other office and lab furniture and a conference room.  It has a capacity for multiple students, postdocs, and staff to work</w:t>
      </w:r>
      <w:r w:rsidR="00E32B37" w:rsidRPr="63EB5613">
        <w:t xml:space="preserve">. </w:t>
      </w:r>
      <w:r w:rsidRPr="63EB5613">
        <w:t>There are 7 standalone desktops with dual monitors. A firewall protects an isolated gigabit Ethernet network wired to every desk</w:t>
      </w:r>
      <w:r w:rsidR="005C677E" w:rsidRPr="63EB5613">
        <w:t xml:space="preserve">. </w:t>
      </w:r>
      <w:r w:rsidRPr="63EB5613">
        <w:t>The firewall has a gigabit Ethernet connection to the Cardinal Research Cluster</w:t>
      </w:r>
      <w:r w:rsidR="005C677E" w:rsidRPr="63EB5613">
        <w:t xml:space="preserve">. </w:t>
      </w:r>
      <w:r w:rsidRPr="63EB5613">
        <w:t>Also, the lab has a 55” LCD HDTV with webcam for video conferencing and presentations.</w:t>
      </w:r>
    </w:p>
    <w:p w14:paraId="13932478" w14:textId="77777777" w:rsidR="005843CA" w:rsidRDefault="005843CA"/>
    <w:sectPr w:rsidR="005843CA" w:rsidSect="00F72AE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71F"/>
    <w:rsid w:val="000E09EC"/>
    <w:rsid w:val="0011271F"/>
    <w:rsid w:val="002119BA"/>
    <w:rsid w:val="005843CA"/>
    <w:rsid w:val="005C677E"/>
    <w:rsid w:val="005C7812"/>
    <w:rsid w:val="00651144"/>
    <w:rsid w:val="006A4793"/>
    <w:rsid w:val="006E3FE0"/>
    <w:rsid w:val="00866752"/>
    <w:rsid w:val="009C7AED"/>
    <w:rsid w:val="00A4728B"/>
    <w:rsid w:val="00DC6C19"/>
    <w:rsid w:val="00E32B37"/>
    <w:rsid w:val="00EF3CAE"/>
    <w:rsid w:val="00F72A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735F9"/>
  <w15:chartTrackingRefBased/>
  <w15:docId w15:val="{B224CD11-9CE2-46CB-9661-C0E641B11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271F"/>
    <w:pPr>
      <w:widowControl w:val="0"/>
      <w:autoSpaceDE w:val="0"/>
      <w:autoSpaceDN w:val="0"/>
      <w:spacing w:after="0" w:line="240" w:lineRule="auto"/>
    </w:pPr>
    <w:rPr>
      <w:rFonts w:ascii="Arial" w:eastAsia="Arial" w:hAnsi="Arial"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op">
    <w:name w:val="eop"/>
    <w:basedOn w:val="DefaultParagraphFont"/>
    <w:rsid w:val="001127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306</Words>
  <Characters>1635</Characters>
  <Application>Microsoft Office Word</Application>
  <DocSecurity>0</DocSecurity>
  <Lines>21</Lines>
  <Paragraphs>4</Paragraphs>
  <ScaleCrop>false</ScaleCrop>
  <Company/>
  <LinksUpToDate>false</LinksUpToDate>
  <CharactersWithSpaces>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 Shesh (raise)</dc:creator>
  <cp:keywords/>
  <dc:description/>
  <cp:lastModifiedBy>Mullenix, Diana (mullendc)</cp:lastModifiedBy>
  <cp:revision>11</cp:revision>
  <dcterms:created xsi:type="dcterms:W3CDTF">2024-02-13T18:21:00Z</dcterms:created>
  <dcterms:modified xsi:type="dcterms:W3CDTF">2024-05-15T15:59:00Z</dcterms:modified>
</cp:coreProperties>
</file>