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23340B8" w14:textId="77777777" w:rsidR="00466DA5" w:rsidRPr="00C01F6D" w:rsidRDefault="006A30F1" w:rsidP="00466DA5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000000" w:themeColor="text1"/>
          <w:kern w:val="0"/>
          <w14:ligatures w14:val="none"/>
        </w:rPr>
      </w:pPr>
      <w:r w:rsidRPr="00C01F6D">
        <w:rPr>
          <w:rFonts w:ascii="Arial" w:eastAsia="Times New Roman" w:hAnsi="Arial" w:cs="Arial"/>
          <w:b/>
          <w:bCs/>
          <w:color w:val="000000" w:themeColor="text1"/>
          <w:kern w:val="0"/>
          <w14:ligatures w14:val="none"/>
        </w:rPr>
        <w:t>Preclinical Imaging Core (PIC)</w:t>
      </w:r>
    </w:p>
    <w:p w14:paraId="298F41F7" w14:textId="59CF7BCC" w:rsidR="006A30F1" w:rsidRPr="00466DA5" w:rsidRDefault="006A30F1" w:rsidP="006A30F1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b/>
          <w:bCs/>
          <w:color w:val="FF0000"/>
          <w:kern w:val="0"/>
          <w14:ligatures w14:val="none"/>
        </w:rPr>
      </w:pPr>
      <w:r w:rsidRPr="006A30F1">
        <w:rPr>
          <w:rFonts w:ascii="Arial" w:eastAsia="Times New Roman" w:hAnsi="Arial" w:cs="Arial"/>
          <w:color w:val="212529"/>
          <w:kern w:val="0"/>
          <w14:ligatures w14:val="none"/>
        </w:rPr>
        <w:t xml:space="preserve">The </w:t>
      </w:r>
      <w:r w:rsidRPr="0046102C">
        <w:rPr>
          <w:rFonts w:ascii="Arial" w:eastAsia="Times New Roman" w:hAnsi="Arial" w:cs="Arial"/>
          <w:color w:val="212529"/>
          <w:kern w:val="0"/>
          <w14:ligatures w14:val="none"/>
        </w:rPr>
        <w:t xml:space="preserve">UC Preclinical Imaging </w:t>
      </w:r>
      <w:r w:rsidRPr="006A30F1">
        <w:rPr>
          <w:rFonts w:ascii="Arial" w:eastAsia="Times New Roman" w:hAnsi="Arial" w:cs="Arial"/>
          <w:color w:val="212529"/>
          <w:kern w:val="0"/>
          <w14:ligatures w14:val="none"/>
        </w:rPr>
        <w:t xml:space="preserve">Core was established </w:t>
      </w:r>
      <w:r w:rsidR="009F7F25">
        <w:rPr>
          <w:rFonts w:ascii="Arial" w:eastAsia="Times New Roman" w:hAnsi="Arial" w:cs="Arial"/>
          <w:color w:val="212529"/>
          <w:kern w:val="0"/>
          <w14:ligatures w14:val="none"/>
        </w:rPr>
        <w:t xml:space="preserve">in 2009 by the University of Cincinnati College of Medicine with funding from the Ohio </w:t>
      </w:r>
      <w:r w:rsidR="00466DA5">
        <w:rPr>
          <w:rFonts w:ascii="Arial" w:eastAsia="Times New Roman" w:hAnsi="Arial" w:cs="Arial"/>
          <w:color w:val="212529"/>
          <w:kern w:val="0"/>
          <w14:ligatures w14:val="none"/>
        </w:rPr>
        <w:t>B</w:t>
      </w:r>
      <w:r w:rsidR="009F7F25">
        <w:rPr>
          <w:rFonts w:ascii="Arial" w:eastAsia="Times New Roman" w:hAnsi="Arial" w:cs="Arial"/>
          <w:color w:val="212529"/>
          <w:kern w:val="0"/>
          <w14:ligatures w14:val="none"/>
        </w:rPr>
        <w:t xml:space="preserve">oard of Regents </w:t>
      </w:r>
      <w:r w:rsidRPr="006A30F1">
        <w:rPr>
          <w:rFonts w:ascii="Arial" w:eastAsia="Times New Roman" w:hAnsi="Arial" w:cs="Arial"/>
          <w:color w:val="212529"/>
          <w:kern w:val="0"/>
          <w14:ligatures w14:val="none"/>
        </w:rPr>
        <w:t xml:space="preserve">to provide non-invasive multimodal imaging capabilities optimized for rodent imaging </w:t>
      </w:r>
      <w:r w:rsidR="00466DA5">
        <w:rPr>
          <w:rFonts w:ascii="Arial" w:eastAsia="Times New Roman" w:hAnsi="Arial" w:cs="Arial"/>
          <w:color w:val="212529"/>
          <w:kern w:val="0"/>
          <w14:ligatures w14:val="none"/>
        </w:rPr>
        <w:t>to the biomedical</w:t>
      </w:r>
      <w:r w:rsidRPr="006A30F1">
        <w:rPr>
          <w:rFonts w:ascii="Arial" w:eastAsia="Times New Roman" w:hAnsi="Arial" w:cs="Arial"/>
          <w:color w:val="212529"/>
          <w:kern w:val="0"/>
          <w14:ligatures w14:val="none"/>
        </w:rPr>
        <w:t xml:space="preserve"> research community. The facility specializes in micro-CT</w:t>
      </w:r>
      <w:r w:rsidRPr="0046102C">
        <w:rPr>
          <w:rFonts w:ascii="Arial" w:eastAsia="Times New Roman" w:hAnsi="Arial" w:cs="Arial"/>
          <w:color w:val="212529"/>
          <w:kern w:val="0"/>
          <w14:ligatures w14:val="none"/>
        </w:rPr>
        <w:t xml:space="preserve">, </w:t>
      </w:r>
      <w:r w:rsidRPr="006A30F1">
        <w:rPr>
          <w:rFonts w:ascii="Arial" w:eastAsia="Times New Roman" w:hAnsi="Arial" w:cs="Arial"/>
          <w:color w:val="212529"/>
          <w:kern w:val="0"/>
          <w14:ligatures w14:val="none"/>
        </w:rPr>
        <w:t>micro-PET/</w:t>
      </w:r>
      <w:r w:rsidR="00A437A1" w:rsidRPr="006A30F1">
        <w:rPr>
          <w:rFonts w:ascii="Arial" w:eastAsia="Times New Roman" w:hAnsi="Arial" w:cs="Arial"/>
          <w:color w:val="212529"/>
          <w:kern w:val="0"/>
          <w14:ligatures w14:val="none"/>
        </w:rPr>
        <w:t>SPECT,</w:t>
      </w:r>
      <w:r w:rsidRPr="0046102C">
        <w:rPr>
          <w:rFonts w:ascii="Arial" w:eastAsia="Times New Roman" w:hAnsi="Arial" w:cs="Arial"/>
          <w:color w:val="212529"/>
          <w:kern w:val="0"/>
          <w14:ligatures w14:val="none"/>
        </w:rPr>
        <w:t xml:space="preserve"> and </w:t>
      </w:r>
      <w:r w:rsidR="00466DA5">
        <w:rPr>
          <w:rFonts w:ascii="Arial" w:eastAsia="Times New Roman" w:hAnsi="Arial" w:cs="Arial"/>
          <w:color w:val="212529"/>
          <w:kern w:val="0"/>
          <w14:ligatures w14:val="none"/>
        </w:rPr>
        <w:t>micro-</w:t>
      </w:r>
      <w:r w:rsidRPr="0046102C">
        <w:rPr>
          <w:rFonts w:ascii="Arial" w:eastAsia="Times New Roman" w:hAnsi="Arial" w:cs="Arial"/>
          <w:color w:val="212529"/>
          <w:kern w:val="0"/>
          <w14:ligatures w14:val="none"/>
        </w:rPr>
        <w:t>MRI</w:t>
      </w:r>
      <w:r w:rsidRPr="006A30F1">
        <w:rPr>
          <w:rFonts w:ascii="Arial" w:eastAsia="Times New Roman" w:hAnsi="Arial" w:cs="Arial"/>
          <w:color w:val="212529"/>
          <w:kern w:val="0"/>
          <w14:ligatures w14:val="none"/>
        </w:rPr>
        <w:t xml:space="preserve"> for longitudinal research projects in small animal models, but also provides bioluminescence, fluorescence</w:t>
      </w:r>
      <w:r w:rsidR="00462721" w:rsidRPr="0046102C">
        <w:rPr>
          <w:rFonts w:ascii="Arial" w:eastAsia="Times New Roman" w:hAnsi="Arial" w:cs="Arial"/>
          <w:color w:val="212529"/>
          <w:kern w:val="0"/>
          <w14:ligatures w14:val="none"/>
        </w:rPr>
        <w:t>,</w:t>
      </w:r>
      <w:r w:rsidRPr="006A30F1">
        <w:rPr>
          <w:rFonts w:ascii="Arial" w:eastAsia="Times New Roman" w:hAnsi="Arial" w:cs="Arial"/>
          <w:color w:val="212529"/>
          <w:kern w:val="0"/>
          <w14:ligatures w14:val="none"/>
        </w:rPr>
        <w:t xml:space="preserve"> and planar x-ray imaging </w:t>
      </w:r>
      <w:r w:rsidR="006335EA" w:rsidRPr="006A30F1">
        <w:rPr>
          <w:rFonts w:ascii="Arial" w:eastAsia="Times New Roman" w:hAnsi="Arial" w:cs="Arial"/>
          <w:color w:val="212529"/>
          <w:kern w:val="0"/>
          <w14:ligatures w14:val="none"/>
        </w:rPr>
        <w:t>capabilities</w:t>
      </w:r>
      <w:r w:rsidR="00A437A1" w:rsidRPr="006A30F1">
        <w:rPr>
          <w:rFonts w:ascii="Arial" w:eastAsia="Times New Roman" w:hAnsi="Arial" w:cs="Arial"/>
          <w:color w:val="212529"/>
          <w:kern w:val="0"/>
          <w14:ligatures w14:val="none"/>
        </w:rPr>
        <w:t xml:space="preserve">. </w:t>
      </w:r>
      <w:r w:rsidRPr="006A30F1">
        <w:rPr>
          <w:rFonts w:ascii="Arial" w:eastAsia="Times New Roman" w:hAnsi="Arial" w:cs="Arial"/>
          <w:color w:val="212529"/>
          <w:kern w:val="0"/>
          <w14:ligatures w14:val="none"/>
        </w:rPr>
        <w:t>A</w:t>
      </w:r>
      <w:r w:rsidR="00466DA5">
        <w:rPr>
          <w:rFonts w:ascii="Arial" w:eastAsia="Times New Roman" w:hAnsi="Arial" w:cs="Arial"/>
          <w:color w:val="212529"/>
          <w:kern w:val="0"/>
          <w14:ligatures w14:val="none"/>
        </w:rPr>
        <w:t>n x-ray</w:t>
      </w:r>
      <w:r w:rsidRPr="006A30F1">
        <w:rPr>
          <w:rFonts w:ascii="Arial" w:eastAsia="Times New Roman" w:hAnsi="Arial" w:cs="Arial"/>
          <w:color w:val="212529"/>
          <w:kern w:val="0"/>
          <w14:ligatures w14:val="none"/>
        </w:rPr>
        <w:t xml:space="preserve"> irradiator is available for cell, focal, and whole-rodent irradiation</w:t>
      </w:r>
      <w:r w:rsidR="00A437A1" w:rsidRPr="006A30F1">
        <w:rPr>
          <w:rFonts w:ascii="Arial" w:eastAsia="Times New Roman" w:hAnsi="Arial" w:cs="Arial"/>
          <w:color w:val="212529"/>
          <w:kern w:val="0"/>
          <w14:ligatures w14:val="none"/>
        </w:rPr>
        <w:t xml:space="preserve">. </w:t>
      </w:r>
      <w:r w:rsidRPr="006A30F1">
        <w:rPr>
          <w:rFonts w:ascii="Arial" w:eastAsia="Times New Roman" w:hAnsi="Arial" w:cs="Arial"/>
          <w:color w:val="212529"/>
          <w:kern w:val="0"/>
          <w14:ligatures w14:val="none"/>
        </w:rPr>
        <w:t xml:space="preserve">The </w:t>
      </w:r>
      <w:r w:rsidR="006335EA">
        <w:rPr>
          <w:rFonts w:ascii="Arial" w:eastAsia="Times New Roman" w:hAnsi="Arial" w:cs="Arial"/>
          <w:color w:val="212529"/>
          <w:kern w:val="0"/>
          <w14:ligatures w14:val="none"/>
        </w:rPr>
        <w:t>PIC</w:t>
      </w:r>
      <w:r w:rsidRPr="006A30F1">
        <w:rPr>
          <w:rFonts w:ascii="Arial" w:eastAsia="Times New Roman" w:hAnsi="Arial" w:cs="Arial"/>
          <w:color w:val="212529"/>
          <w:kern w:val="0"/>
          <w14:ligatures w14:val="none"/>
        </w:rPr>
        <w:t xml:space="preserve"> actively supports research in cancer</w:t>
      </w:r>
      <w:r w:rsidRPr="0046102C">
        <w:rPr>
          <w:rFonts w:ascii="Arial" w:eastAsia="Times New Roman" w:hAnsi="Arial" w:cs="Arial"/>
          <w:color w:val="212529"/>
          <w:kern w:val="0"/>
          <w14:ligatures w14:val="none"/>
        </w:rPr>
        <w:t xml:space="preserve">, neurodegenerative </w:t>
      </w:r>
      <w:r w:rsidRPr="006A30F1">
        <w:rPr>
          <w:rFonts w:ascii="Arial" w:eastAsia="Times New Roman" w:hAnsi="Arial" w:cs="Arial"/>
          <w:color w:val="212529"/>
          <w:kern w:val="0"/>
          <w14:ligatures w14:val="none"/>
        </w:rPr>
        <w:t>and other progressive diseases, and a variety of surgical and bioengineering projects</w:t>
      </w:r>
      <w:r w:rsidR="00A437A1" w:rsidRPr="0046102C">
        <w:rPr>
          <w:rFonts w:ascii="Arial" w:eastAsia="Times New Roman" w:hAnsi="Arial" w:cs="Arial"/>
          <w:color w:val="212529"/>
          <w:kern w:val="0"/>
          <w14:ligatures w14:val="none"/>
        </w:rPr>
        <w:t xml:space="preserve">. </w:t>
      </w:r>
      <w:r w:rsidRPr="0046102C">
        <w:rPr>
          <w:rFonts w:ascii="Arial" w:eastAsia="Times New Roman" w:hAnsi="Arial" w:cs="Arial"/>
          <w:color w:val="212529"/>
          <w:kern w:val="0"/>
          <w14:ligatures w14:val="none"/>
        </w:rPr>
        <w:t>The PIC is staffed with personnel with extensive experience in imaging technology to assist in the design, execution</w:t>
      </w:r>
      <w:r w:rsidR="006335EA">
        <w:rPr>
          <w:rFonts w:ascii="Arial" w:eastAsia="Times New Roman" w:hAnsi="Arial" w:cs="Arial"/>
          <w:color w:val="212529"/>
          <w:kern w:val="0"/>
          <w14:ligatures w14:val="none"/>
        </w:rPr>
        <w:t>,</w:t>
      </w:r>
      <w:r w:rsidRPr="0046102C">
        <w:rPr>
          <w:rFonts w:ascii="Arial" w:eastAsia="Times New Roman" w:hAnsi="Arial" w:cs="Arial"/>
          <w:color w:val="212529"/>
          <w:kern w:val="0"/>
          <w14:ligatures w14:val="none"/>
        </w:rPr>
        <w:t xml:space="preserve"> and interpretation of the data</w:t>
      </w:r>
      <w:r w:rsidR="00A437A1" w:rsidRPr="0046102C">
        <w:rPr>
          <w:rFonts w:ascii="Arial" w:eastAsia="Times New Roman" w:hAnsi="Arial" w:cs="Arial"/>
          <w:color w:val="212529"/>
          <w:kern w:val="0"/>
          <w14:ligatures w14:val="none"/>
        </w:rPr>
        <w:t xml:space="preserve">. </w:t>
      </w:r>
      <w:r w:rsidRPr="0046102C">
        <w:rPr>
          <w:rFonts w:ascii="Arial" w:eastAsia="Times New Roman" w:hAnsi="Arial" w:cs="Arial"/>
          <w:color w:val="212529"/>
          <w:kern w:val="0"/>
          <w14:ligatures w14:val="none"/>
        </w:rPr>
        <w:t xml:space="preserve">With locations </w:t>
      </w:r>
      <w:r w:rsidR="00462721" w:rsidRPr="0046102C">
        <w:rPr>
          <w:rFonts w:ascii="Arial" w:eastAsia="Times New Roman" w:hAnsi="Arial" w:cs="Arial"/>
          <w:color w:val="212529"/>
          <w:kern w:val="0"/>
          <w14:ligatures w14:val="none"/>
        </w:rPr>
        <w:t>within</w:t>
      </w:r>
      <w:r w:rsidRPr="0046102C">
        <w:rPr>
          <w:rFonts w:ascii="Arial" w:eastAsia="Times New Roman" w:hAnsi="Arial" w:cs="Arial"/>
          <w:color w:val="212529"/>
          <w:kern w:val="0"/>
          <w14:ligatures w14:val="none"/>
        </w:rPr>
        <w:t xml:space="preserve"> and</w:t>
      </w:r>
      <w:r w:rsidR="00462721" w:rsidRPr="0046102C">
        <w:rPr>
          <w:rFonts w:ascii="Arial" w:eastAsia="Times New Roman" w:hAnsi="Arial" w:cs="Arial"/>
          <w:color w:val="212529"/>
          <w:kern w:val="0"/>
          <w14:ligatures w14:val="none"/>
        </w:rPr>
        <w:t xml:space="preserve"> directly </w:t>
      </w:r>
      <w:r w:rsidRPr="0046102C">
        <w:rPr>
          <w:rFonts w:ascii="Arial" w:eastAsia="Times New Roman" w:hAnsi="Arial" w:cs="Arial"/>
          <w:color w:val="212529"/>
          <w:kern w:val="0"/>
          <w14:ligatures w14:val="none"/>
        </w:rPr>
        <w:t>adjacent to the university vivari</w:t>
      </w:r>
      <w:r w:rsidR="00462721" w:rsidRPr="0046102C">
        <w:rPr>
          <w:rFonts w:ascii="Arial" w:eastAsia="Times New Roman" w:hAnsi="Arial" w:cs="Arial"/>
          <w:color w:val="212529"/>
          <w:kern w:val="0"/>
          <w14:ligatures w14:val="none"/>
        </w:rPr>
        <w:t>um and with standard I</w:t>
      </w:r>
      <w:r w:rsidR="003053F6">
        <w:rPr>
          <w:rFonts w:ascii="Arial" w:eastAsia="Times New Roman" w:hAnsi="Arial" w:cs="Arial"/>
          <w:color w:val="212529"/>
          <w:kern w:val="0"/>
          <w14:ligatures w14:val="none"/>
        </w:rPr>
        <w:t>A</w:t>
      </w:r>
      <w:r w:rsidR="00462721" w:rsidRPr="0046102C">
        <w:rPr>
          <w:rFonts w:ascii="Arial" w:eastAsia="Times New Roman" w:hAnsi="Arial" w:cs="Arial"/>
          <w:color w:val="212529"/>
          <w:kern w:val="0"/>
          <w14:ligatures w14:val="none"/>
        </w:rPr>
        <w:t>C</w:t>
      </w:r>
      <w:r w:rsidR="003053F6">
        <w:rPr>
          <w:rFonts w:ascii="Arial" w:eastAsia="Times New Roman" w:hAnsi="Arial" w:cs="Arial"/>
          <w:color w:val="212529"/>
          <w:kern w:val="0"/>
          <w14:ligatures w14:val="none"/>
        </w:rPr>
        <w:t>U</w:t>
      </w:r>
      <w:r w:rsidR="00462721" w:rsidRPr="0046102C">
        <w:rPr>
          <w:rFonts w:ascii="Arial" w:eastAsia="Times New Roman" w:hAnsi="Arial" w:cs="Arial"/>
          <w:color w:val="212529"/>
          <w:kern w:val="0"/>
          <w14:ligatures w14:val="none"/>
        </w:rPr>
        <w:t xml:space="preserve">C </w:t>
      </w:r>
      <w:r w:rsidR="003053F6">
        <w:rPr>
          <w:rFonts w:ascii="Arial" w:eastAsia="Times New Roman" w:hAnsi="Arial" w:cs="Arial"/>
          <w:color w:val="212529"/>
          <w:kern w:val="0"/>
          <w14:ligatures w14:val="none"/>
        </w:rPr>
        <w:t xml:space="preserve">and RAM </w:t>
      </w:r>
      <w:r w:rsidR="00462721" w:rsidRPr="0046102C">
        <w:rPr>
          <w:rFonts w:ascii="Arial" w:eastAsia="Times New Roman" w:hAnsi="Arial" w:cs="Arial"/>
          <w:color w:val="212529"/>
          <w:kern w:val="0"/>
          <w14:ligatures w14:val="none"/>
        </w:rPr>
        <w:t xml:space="preserve">protocols in place for </w:t>
      </w:r>
      <w:r w:rsidR="00C97835">
        <w:rPr>
          <w:rFonts w:ascii="Arial" w:eastAsia="Times New Roman" w:hAnsi="Arial" w:cs="Arial"/>
          <w:color w:val="212529"/>
          <w:kern w:val="0"/>
          <w14:ligatures w14:val="none"/>
        </w:rPr>
        <w:t>the PIC’s</w:t>
      </w:r>
      <w:r w:rsidR="00462721" w:rsidRPr="0046102C">
        <w:rPr>
          <w:rFonts w:ascii="Arial" w:eastAsia="Times New Roman" w:hAnsi="Arial" w:cs="Arial"/>
          <w:color w:val="212529"/>
          <w:kern w:val="0"/>
          <w14:ligatures w14:val="none"/>
        </w:rPr>
        <w:t xml:space="preserve"> scan modalities, access to the services is readily available to the research community</w:t>
      </w:r>
      <w:r w:rsidR="00A437A1" w:rsidRPr="0046102C">
        <w:rPr>
          <w:rFonts w:ascii="Arial" w:eastAsia="Times New Roman" w:hAnsi="Arial" w:cs="Arial"/>
          <w:color w:val="212529"/>
          <w:kern w:val="0"/>
          <w14:ligatures w14:val="none"/>
        </w:rPr>
        <w:t xml:space="preserve">. </w:t>
      </w:r>
      <w:r w:rsidR="00F565E0">
        <w:rPr>
          <w:rFonts w:ascii="Arial" w:eastAsia="Times New Roman" w:hAnsi="Arial" w:cs="Arial"/>
          <w:color w:val="212529"/>
          <w:kern w:val="0"/>
          <w14:ligatures w14:val="none"/>
        </w:rPr>
        <w:t xml:space="preserve">Contact for the PIC include </w:t>
      </w:r>
      <w:r w:rsidR="00D90B18">
        <w:rPr>
          <w:rFonts w:ascii="Arial" w:eastAsia="Times New Roman" w:hAnsi="Arial" w:cs="Arial"/>
          <w:color w:val="212529"/>
          <w:kern w:val="0"/>
          <w14:ligatures w14:val="none"/>
        </w:rPr>
        <w:t xml:space="preserve">Lisa Lemen, PhD </w:t>
      </w:r>
      <w:r w:rsidR="00F565E0">
        <w:rPr>
          <w:rFonts w:ascii="Arial" w:eastAsia="Times New Roman" w:hAnsi="Arial" w:cs="Arial"/>
          <w:color w:val="212529"/>
          <w:kern w:val="0"/>
          <w14:ligatures w14:val="none"/>
        </w:rPr>
        <w:t>and Xiangning (Sharon) Wang</w:t>
      </w:r>
      <w:r w:rsidR="00041556">
        <w:rPr>
          <w:rFonts w:ascii="Arial" w:eastAsia="Times New Roman" w:hAnsi="Arial" w:cs="Arial"/>
          <w:color w:val="212529"/>
          <w:kern w:val="0"/>
          <w14:ligatures w14:val="none"/>
        </w:rPr>
        <w:t>.</w:t>
      </w:r>
    </w:p>
    <w:p w14:paraId="0B006780" w14:textId="51C02743" w:rsidR="006A30F1" w:rsidRPr="0046102C" w:rsidRDefault="00462721" w:rsidP="00466DA5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212529"/>
          <w:kern w:val="0"/>
          <w14:ligatures w14:val="none"/>
        </w:rPr>
      </w:pPr>
      <w:r w:rsidRPr="0046102C">
        <w:rPr>
          <w:rFonts w:ascii="Arial" w:eastAsia="Times New Roman" w:hAnsi="Arial" w:cs="Arial"/>
          <w:b/>
          <w:bCs/>
          <w:color w:val="212529"/>
          <w:kern w:val="0"/>
          <w14:ligatures w14:val="none"/>
        </w:rPr>
        <w:t>Equipment</w:t>
      </w:r>
    </w:p>
    <w:p w14:paraId="379728DA" w14:textId="5437554A" w:rsidR="00D16AEA" w:rsidRPr="00D16AEA" w:rsidRDefault="00D16AEA" w:rsidP="005F77B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12529"/>
          <w:kern w:val="0"/>
          <w14:ligatures w14:val="none"/>
        </w:rPr>
      </w:pPr>
      <w:r w:rsidRPr="00D16AEA">
        <w:rPr>
          <w:rFonts w:ascii="Arial" w:eastAsia="Times New Roman" w:hAnsi="Arial" w:cs="Arial"/>
          <w:color w:val="212529"/>
          <w:kern w:val="0"/>
          <w14:ligatures w14:val="none"/>
        </w:rPr>
        <w:t xml:space="preserve">All imaging </w:t>
      </w:r>
      <w:r>
        <w:rPr>
          <w:rFonts w:ascii="Arial" w:eastAsia="Times New Roman" w:hAnsi="Arial" w:cs="Arial"/>
          <w:color w:val="212529"/>
          <w:kern w:val="0"/>
          <w14:ligatures w14:val="none"/>
        </w:rPr>
        <w:t xml:space="preserve">and irradiation </w:t>
      </w:r>
      <w:r w:rsidRPr="00D16AEA">
        <w:rPr>
          <w:rFonts w:ascii="Arial" w:eastAsia="Times New Roman" w:hAnsi="Arial" w:cs="Arial"/>
          <w:color w:val="212529"/>
          <w:kern w:val="0"/>
          <w14:ligatures w14:val="none"/>
        </w:rPr>
        <w:t>systems have integrated isoflurane anesthesia delivery and scavenging</w:t>
      </w:r>
      <w:r>
        <w:rPr>
          <w:rFonts w:ascii="Arial" w:eastAsia="Times New Roman" w:hAnsi="Arial" w:cs="Arial"/>
          <w:color w:val="212529"/>
          <w:kern w:val="0"/>
          <w14:ligatures w14:val="none"/>
        </w:rPr>
        <w:t xml:space="preserve"> units</w:t>
      </w:r>
      <w:r w:rsidR="003A6B3C">
        <w:rPr>
          <w:rFonts w:ascii="Arial" w:eastAsia="Times New Roman" w:hAnsi="Arial" w:cs="Arial"/>
          <w:color w:val="212529"/>
          <w:kern w:val="0"/>
          <w14:ligatures w14:val="none"/>
        </w:rPr>
        <w:t>, as well as temperature control for animal care</w:t>
      </w:r>
      <w:r w:rsidR="00A437A1">
        <w:rPr>
          <w:rFonts w:ascii="Arial" w:eastAsia="Times New Roman" w:hAnsi="Arial" w:cs="Arial"/>
          <w:color w:val="212529"/>
          <w:kern w:val="0"/>
          <w14:ligatures w14:val="none"/>
        </w:rPr>
        <w:t xml:space="preserve">. </w:t>
      </w:r>
      <w:r w:rsidR="00240125">
        <w:rPr>
          <w:rFonts w:ascii="Arial" w:eastAsia="Times New Roman" w:hAnsi="Arial" w:cs="Arial"/>
          <w:color w:val="212529"/>
          <w:kern w:val="0"/>
          <w14:ligatures w14:val="none"/>
        </w:rPr>
        <w:t xml:space="preserve">Imaging contrast agents </w:t>
      </w:r>
      <w:r w:rsidR="003A6B3C">
        <w:rPr>
          <w:rFonts w:ascii="Arial" w:eastAsia="Times New Roman" w:hAnsi="Arial" w:cs="Arial"/>
          <w:color w:val="212529"/>
          <w:kern w:val="0"/>
          <w14:ligatures w14:val="none"/>
        </w:rPr>
        <w:t xml:space="preserve">formulated for rodents </w:t>
      </w:r>
      <w:r w:rsidR="00240125">
        <w:rPr>
          <w:rFonts w:ascii="Arial" w:eastAsia="Times New Roman" w:hAnsi="Arial" w:cs="Arial"/>
          <w:color w:val="212529"/>
          <w:kern w:val="0"/>
          <w14:ligatures w14:val="none"/>
        </w:rPr>
        <w:t>are provided when recommended for the study objectives</w:t>
      </w:r>
      <w:r w:rsidR="003A6B3C">
        <w:rPr>
          <w:rFonts w:ascii="Arial" w:eastAsia="Times New Roman" w:hAnsi="Arial" w:cs="Arial"/>
          <w:color w:val="212529"/>
          <w:kern w:val="0"/>
          <w14:ligatures w14:val="none"/>
        </w:rPr>
        <w:t xml:space="preserve"> and radiopharmaceuticals are purchased through the Core under the UC RAM license</w:t>
      </w:r>
      <w:r w:rsidR="00041556">
        <w:rPr>
          <w:rFonts w:ascii="Arial" w:eastAsia="Times New Roman" w:hAnsi="Arial" w:cs="Arial"/>
          <w:color w:val="212529"/>
          <w:kern w:val="0"/>
          <w14:ligatures w14:val="none"/>
        </w:rPr>
        <w:t>.</w:t>
      </w:r>
    </w:p>
    <w:p w14:paraId="3EF0B790" w14:textId="7FFE0B41" w:rsidR="005F77BF" w:rsidRPr="008E5FB0" w:rsidRDefault="00D16AEA" w:rsidP="005F77BF">
      <w:pPr>
        <w:pStyle w:val="ListParagraph"/>
        <w:numPr>
          <w:ilvl w:val="0"/>
          <w:numId w:val="9"/>
        </w:num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kern w:val="0"/>
          <w14:ligatures w14:val="none"/>
        </w:rPr>
      </w:pPr>
      <w:r w:rsidRPr="000035F6">
        <w:rPr>
          <w:rFonts w:ascii="Arial" w:eastAsia="Times New Roman" w:hAnsi="Arial" w:cs="Arial"/>
          <w:color w:val="212529"/>
          <w:kern w:val="0"/>
          <w:u w:val="single"/>
          <w14:ligatures w14:val="none"/>
        </w:rPr>
        <w:t xml:space="preserve">Siemens </w:t>
      </w:r>
      <w:r w:rsidR="006A30F1" w:rsidRPr="000035F6">
        <w:rPr>
          <w:rFonts w:ascii="Arial" w:eastAsia="Times New Roman" w:hAnsi="Arial" w:cs="Arial"/>
          <w:color w:val="212529"/>
          <w:kern w:val="0"/>
          <w:u w:val="single"/>
          <w14:ligatures w14:val="none"/>
        </w:rPr>
        <w:t>Inveon PET/SPECT/CT</w:t>
      </w:r>
      <w:r w:rsidR="005F77BF" w:rsidRPr="008E5FB0">
        <w:rPr>
          <w:rFonts w:ascii="Arial" w:eastAsia="Times New Roman" w:hAnsi="Arial" w:cs="Arial"/>
          <w:color w:val="212529"/>
          <w:kern w:val="0"/>
          <w14:ligatures w14:val="none"/>
        </w:rPr>
        <w:t>: This t</w:t>
      </w:r>
      <w:r w:rsidR="006A30F1" w:rsidRPr="008E5FB0">
        <w:rPr>
          <w:rFonts w:ascii="Arial" w:eastAsia="Times New Roman" w:hAnsi="Arial" w:cs="Arial"/>
          <w:color w:val="212529"/>
          <w:kern w:val="0"/>
          <w14:ligatures w14:val="none"/>
        </w:rPr>
        <w:t xml:space="preserve">ri-modal micro-imaging system </w:t>
      </w:r>
      <w:r w:rsidR="005F77BF" w:rsidRPr="008E5FB0">
        <w:rPr>
          <w:rFonts w:ascii="Arial" w:eastAsia="Times New Roman" w:hAnsi="Arial" w:cs="Arial"/>
          <w:color w:val="212529"/>
          <w:kern w:val="0"/>
          <w14:ligatures w14:val="none"/>
        </w:rPr>
        <w:t xml:space="preserve">is located in the main PIC room in Vontz 0330 </w:t>
      </w:r>
      <w:r w:rsidR="00B40113" w:rsidRPr="008E5FB0">
        <w:rPr>
          <w:rFonts w:ascii="Arial" w:eastAsia="Times New Roman" w:hAnsi="Arial" w:cs="Arial"/>
          <w:color w:val="212529"/>
          <w:kern w:val="0"/>
          <w14:ligatures w14:val="none"/>
        </w:rPr>
        <w:t xml:space="preserve">(approximately </w:t>
      </w:r>
      <w:r w:rsidR="0062588E" w:rsidRPr="008E5FB0">
        <w:rPr>
          <w:rFonts w:ascii="Arial" w:eastAsia="Times New Roman" w:hAnsi="Arial" w:cs="Arial"/>
          <w:color w:val="212529"/>
          <w:kern w:val="0"/>
          <w14:ligatures w14:val="none"/>
        </w:rPr>
        <w:t>150 sq feet</w:t>
      </w:r>
      <w:r w:rsidR="00A47B83" w:rsidRPr="008E5FB0">
        <w:rPr>
          <w:rFonts w:ascii="Arial" w:eastAsia="Times New Roman" w:hAnsi="Arial" w:cs="Arial"/>
          <w:color w:val="212529"/>
          <w:kern w:val="0"/>
          <w14:ligatures w14:val="none"/>
        </w:rPr>
        <w:t xml:space="preserve"> and adjacent to the Vontz vivarium)</w:t>
      </w:r>
      <w:r w:rsidR="0062588E" w:rsidRPr="008E5FB0">
        <w:rPr>
          <w:rFonts w:ascii="Arial" w:eastAsia="Times New Roman" w:hAnsi="Arial" w:cs="Arial"/>
          <w:color w:val="212529"/>
          <w:kern w:val="0"/>
          <w14:ligatures w14:val="none"/>
        </w:rPr>
        <w:t xml:space="preserve"> with </w:t>
      </w:r>
      <w:r w:rsidR="00076A73" w:rsidRPr="008E5FB0">
        <w:rPr>
          <w:rFonts w:ascii="Arial" w:eastAsia="Times New Roman" w:hAnsi="Arial" w:cs="Arial"/>
          <w:color w:val="212529"/>
          <w:kern w:val="0"/>
          <w14:ligatures w14:val="none"/>
        </w:rPr>
        <w:t>fully equipped</w:t>
      </w:r>
      <w:r w:rsidR="0062588E" w:rsidRPr="008E5FB0">
        <w:rPr>
          <w:rFonts w:ascii="Arial" w:eastAsia="Times New Roman" w:hAnsi="Arial" w:cs="Arial"/>
          <w:color w:val="212529"/>
          <w:kern w:val="0"/>
          <w14:ligatures w14:val="none"/>
        </w:rPr>
        <w:t xml:space="preserve"> hot-lab and animal prep areas. </w:t>
      </w:r>
      <w:r w:rsidR="003A6B3C" w:rsidRPr="008E5FB0">
        <w:rPr>
          <w:rFonts w:ascii="Arial" w:eastAsia="Times New Roman" w:hAnsi="Arial" w:cs="Arial"/>
          <w:color w:val="212529"/>
          <w:kern w:val="0"/>
          <w14:ligatures w14:val="none"/>
        </w:rPr>
        <w:t>It is optimized for imaging small rodents with a range of bed pallets</w:t>
      </w:r>
      <w:r w:rsidR="000360CF" w:rsidRPr="008E5FB0">
        <w:rPr>
          <w:rFonts w:ascii="Arial" w:eastAsia="Times New Roman" w:hAnsi="Arial" w:cs="Arial"/>
          <w:color w:val="212529"/>
          <w:kern w:val="0"/>
          <w14:ligatures w14:val="none"/>
        </w:rPr>
        <w:t>,</w:t>
      </w:r>
      <w:r w:rsidR="003A6B3C" w:rsidRPr="008E5FB0">
        <w:rPr>
          <w:rFonts w:ascii="Arial" w:eastAsia="Times New Roman" w:hAnsi="Arial" w:cs="Arial"/>
          <w:color w:val="212529"/>
          <w:kern w:val="0"/>
          <w14:ligatures w14:val="none"/>
        </w:rPr>
        <w:t xml:space="preserve"> </w:t>
      </w:r>
      <w:r w:rsidR="000360CF" w:rsidRPr="008E5FB0">
        <w:rPr>
          <w:rFonts w:ascii="Arial" w:eastAsia="Times New Roman" w:hAnsi="Arial" w:cs="Arial"/>
          <w:color w:val="212529"/>
          <w:kern w:val="0"/>
          <w14:ligatures w14:val="none"/>
        </w:rPr>
        <w:t>acquisition f</w:t>
      </w:r>
      <w:r w:rsidR="003A6B3C" w:rsidRPr="008E5FB0">
        <w:rPr>
          <w:rFonts w:ascii="Arial" w:eastAsia="Times New Roman" w:hAnsi="Arial" w:cs="Arial"/>
          <w:color w:val="212529"/>
          <w:kern w:val="0"/>
          <w14:ligatures w14:val="none"/>
        </w:rPr>
        <w:t>ield-of</w:t>
      </w:r>
      <w:r w:rsidR="000360CF" w:rsidRPr="008E5FB0">
        <w:rPr>
          <w:rFonts w:ascii="Arial" w:eastAsia="Times New Roman" w:hAnsi="Arial" w:cs="Arial"/>
          <w:color w:val="212529"/>
          <w:kern w:val="0"/>
          <w14:ligatures w14:val="none"/>
        </w:rPr>
        <w:t>-v</w:t>
      </w:r>
      <w:r w:rsidR="003A6B3C" w:rsidRPr="008E5FB0">
        <w:rPr>
          <w:rFonts w:ascii="Arial" w:eastAsia="Times New Roman" w:hAnsi="Arial" w:cs="Arial"/>
          <w:color w:val="212529"/>
          <w:kern w:val="0"/>
          <w14:ligatures w14:val="none"/>
        </w:rPr>
        <w:t>iews</w:t>
      </w:r>
      <w:r w:rsidR="000360CF" w:rsidRPr="008E5FB0">
        <w:rPr>
          <w:rFonts w:ascii="Arial" w:eastAsia="Times New Roman" w:hAnsi="Arial" w:cs="Arial"/>
          <w:color w:val="212529"/>
          <w:kern w:val="0"/>
          <w14:ligatures w14:val="none"/>
        </w:rPr>
        <w:t xml:space="preserve">, multi and single pinhole collimators for brain or </w:t>
      </w:r>
      <w:r w:rsidR="00076A73" w:rsidRPr="008E5FB0">
        <w:rPr>
          <w:rFonts w:ascii="Arial" w:eastAsia="Times New Roman" w:hAnsi="Arial" w:cs="Arial"/>
          <w:color w:val="212529"/>
          <w:kern w:val="0"/>
          <w14:ligatures w14:val="none"/>
        </w:rPr>
        <w:t>whole-body</w:t>
      </w:r>
      <w:r w:rsidR="000360CF" w:rsidRPr="008E5FB0">
        <w:rPr>
          <w:rFonts w:ascii="Arial" w:eastAsia="Times New Roman" w:hAnsi="Arial" w:cs="Arial"/>
          <w:color w:val="212529"/>
          <w:kern w:val="0"/>
          <w14:ligatures w14:val="none"/>
        </w:rPr>
        <w:t xml:space="preserve"> imaging. </w:t>
      </w:r>
      <w:r w:rsidR="0062588E" w:rsidRPr="008E5FB0">
        <w:rPr>
          <w:rFonts w:ascii="Arial" w:eastAsia="Times New Roman" w:hAnsi="Arial" w:cs="Arial"/>
          <w:color w:val="212529"/>
          <w:kern w:val="0"/>
          <w14:ligatures w14:val="none"/>
        </w:rPr>
        <w:t>The integrated system provides automatic co-registration between imaging modalities</w:t>
      </w:r>
      <w:r w:rsidR="003A6B3C" w:rsidRPr="008E5FB0">
        <w:rPr>
          <w:rFonts w:ascii="Arial" w:eastAsia="Times New Roman" w:hAnsi="Arial" w:cs="Arial"/>
          <w:color w:val="212529"/>
          <w:kern w:val="0"/>
          <w14:ligatures w14:val="none"/>
        </w:rPr>
        <w:t xml:space="preserve"> and utilizes the Biovet monitoring system to provide respiratory or cardiac gated image acquisition capabilities</w:t>
      </w:r>
      <w:r w:rsidR="00A437A1" w:rsidRPr="008E5FB0">
        <w:rPr>
          <w:rFonts w:ascii="Arial" w:eastAsia="Times New Roman" w:hAnsi="Arial" w:cs="Arial"/>
          <w:color w:val="212529"/>
          <w:kern w:val="0"/>
          <w14:ligatures w14:val="none"/>
        </w:rPr>
        <w:t xml:space="preserve">. </w:t>
      </w:r>
      <w:r w:rsidR="003A6B3C" w:rsidRPr="008E5FB0">
        <w:rPr>
          <w:rFonts w:ascii="Arial" w:eastAsia="Times New Roman" w:hAnsi="Arial" w:cs="Arial"/>
          <w:color w:val="212529"/>
          <w:kern w:val="0"/>
          <w14:ligatures w14:val="none"/>
        </w:rPr>
        <w:t xml:space="preserve">The </w:t>
      </w:r>
      <w:r w:rsidR="00076A73" w:rsidRPr="008E5FB0">
        <w:rPr>
          <w:rFonts w:ascii="Arial" w:eastAsia="Times New Roman" w:hAnsi="Arial" w:cs="Arial"/>
          <w:color w:val="212529"/>
          <w:kern w:val="0"/>
          <w14:ligatures w14:val="none"/>
        </w:rPr>
        <w:t>high-resolution</w:t>
      </w:r>
      <w:r w:rsidR="003A6B3C" w:rsidRPr="008E5FB0">
        <w:rPr>
          <w:rFonts w:ascii="Arial" w:eastAsia="Times New Roman" w:hAnsi="Arial" w:cs="Arial"/>
          <w:color w:val="212529"/>
          <w:kern w:val="0"/>
          <w14:ligatures w14:val="none"/>
        </w:rPr>
        <w:t xml:space="preserve"> cone-beam CT subsystem is also ideal for analysis of ex-vivo and biomedical samples. </w:t>
      </w:r>
    </w:p>
    <w:p w14:paraId="2F9E03E2" w14:textId="11A58B9C" w:rsidR="00374850" w:rsidRPr="008E5FB0" w:rsidRDefault="000360CF" w:rsidP="00374850">
      <w:pPr>
        <w:pStyle w:val="ListParagraph"/>
        <w:numPr>
          <w:ilvl w:val="0"/>
          <w:numId w:val="9"/>
        </w:num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kern w:val="0"/>
          <w14:ligatures w14:val="none"/>
        </w:rPr>
      </w:pPr>
      <w:r w:rsidRPr="000035F6">
        <w:rPr>
          <w:rFonts w:ascii="Arial" w:eastAsia="Times New Roman" w:hAnsi="Arial" w:cs="Arial"/>
          <w:color w:val="212529"/>
          <w:kern w:val="0"/>
          <w:u w:val="single"/>
          <w14:ligatures w14:val="none"/>
        </w:rPr>
        <w:t>Siemens Research Workstations</w:t>
      </w:r>
      <w:r w:rsidRPr="008E5FB0">
        <w:rPr>
          <w:rFonts w:ascii="Arial" w:eastAsia="Times New Roman" w:hAnsi="Arial" w:cs="Arial"/>
          <w:color w:val="212529"/>
          <w:kern w:val="0"/>
          <w14:ligatures w14:val="none"/>
        </w:rPr>
        <w:t>: Two networked workstations with software licenses are available for volume-of-interest image analysis and 3D visualization by research personnel (assisted or unassisted by Core staff)</w:t>
      </w:r>
      <w:r w:rsidR="00A437A1" w:rsidRPr="008E5FB0">
        <w:rPr>
          <w:rFonts w:ascii="Arial" w:eastAsia="Times New Roman" w:hAnsi="Arial" w:cs="Arial"/>
          <w:color w:val="212529"/>
          <w:kern w:val="0"/>
          <w14:ligatures w14:val="none"/>
        </w:rPr>
        <w:t xml:space="preserve">. </w:t>
      </w:r>
    </w:p>
    <w:p w14:paraId="3884739A" w14:textId="56FE413F" w:rsidR="00242152" w:rsidRPr="008E5FB0" w:rsidRDefault="009A3017" w:rsidP="00374850">
      <w:pPr>
        <w:pStyle w:val="ListParagraph"/>
        <w:numPr>
          <w:ilvl w:val="0"/>
          <w:numId w:val="9"/>
        </w:num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kern w:val="0"/>
          <w14:ligatures w14:val="none"/>
        </w:rPr>
      </w:pPr>
      <w:r w:rsidRPr="000035F6">
        <w:rPr>
          <w:rFonts w:ascii="Arial" w:eastAsia="Times New Roman" w:hAnsi="Arial" w:cs="Arial"/>
          <w:color w:val="212529"/>
          <w:kern w:val="0"/>
          <w:u w:val="single"/>
          <w14:ligatures w14:val="none"/>
        </w:rPr>
        <w:t>Bruker multi-spectral FX PRO</w:t>
      </w:r>
      <w:r w:rsidRPr="008E5FB0">
        <w:rPr>
          <w:rFonts w:ascii="Arial" w:eastAsia="Times New Roman" w:hAnsi="Arial" w:cs="Arial"/>
          <w:color w:val="212529"/>
          <w:kern w:val="0"/>
          <w14:ligatures w14:val="none"/>
        </w:rPr>
        <w:t xml:space="preserve">: Located in a dedicated procedure room </w:t>
      </w:r>
      <w:r w:rsidR="00242152" w:rsidRPr="008E5FB0">
        <w:rPr>
          <w:rFonts w:ascii="Arial" w:eastAsia="Times New Roman" w:hAnsi="Arial" w:cs="Arial"/>
          <w:color w:val="212529"/>
          <w:kern w:val="0"/>
          <w14:ligatures w14:val="none"/>
        </w:rPr>
        <w:t xml:space="preserve">inside the Vontz vivarium </w:t>
      </w:r>
      <w:r w:rsidRPr="008E5FB0">
        <w:rPr>
          <w:rFonts w:ascii="Arial" w:eastAsia="Times New Roman" w:hAnsi="Arial" w:cs="Arial"/>
          <w:color w:val="212529"/>
          <w:kern w:val="0"/>
          <w14:ligatures w14:val="none"/>
        </w:rPr>
        <w:t>(</w:t>
      </w:r>
      <w:r w:rsidR="00B90F28" w:rsidRPr="008E5FB0">
        <w:rPr>
          <w:rFonts w:ascii="Arial" w:eastAsia="Times New Roman" w:hAnsi="Arial" w:cs="Arial"/>
          <w:color w:val="212529"/>
          <w:kern w:val="0"/>
          <w14:ligatures w14:val="none"/>
        </w:rPr>
        <w:t xml:space="preserve">Vontz </w:t>
      </w:r>
      <w:r w:rsidRPr="008E5FB0">
        <w:rPr>
          <w:rFonts w:ascii="Arial" w:eastAsia="Times New Roman" w:hAnsi="Arial" w:cs="Arial"/>
          <w:color w:val="212529"/>
          <w:kern w:val="0"/>
          <w14:ligatures w14:val="none"/>
        </w:rPr>
        <w:t>0248), this system provides bioluminescence, fluorescence, x-ray, and optical imaging in small animals. The variable field of view may image up to 4 mice simultaneously</w:t>
      </w:r>
      <w:r w:rsidR="00242152" w:rsidRPr="008E5FB0">
        <w:rPr>
          <w:rFonts w:ascii="Arial" w:eastAsia="Times New Roman" w:hAnsi="Arial" w:cs="Arial"/>
          <w:color w:val="212529"/>
          <w:kern w:val="0"/>
          <w14:ligatures w14:val="none"/>
        </w:rPr>
        <w:t xml:space="preserve"> or focus down to obtain quantitative bone densitometry of mouse femurs. Bioluminescent or fluorescent images may be automatically co-registered with either optical or x-ray images for improved localization. </w:t>
      </w:r>
    </w:p>
    <w:p w14:paraId="77E92424" w14:textId="1BE3F1C7" w:rsidR="00D16AEA" w:rsidRPr="008E5FB0" w:rsidRDefault="00D16AEA" w:rsidP="006A30F1">
      <w:pPr>
        <w:pStyle w:val="ListParagraph"/>
        <w:numPr>
          <w:ilvl w:val="0"/>
          <w:numId w:val="9"/>
        </w:num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kern w:val="0"/>
          <w14:ligatures w14:val="none"/>
        </w:rPr>
      </w:pPr>
      <w:r w:rsidRPr="000035F6">
        <w:rPr>
          <w:rFonts w:ascii="Arial" w:eastAsia="Times New Roman" w:hAnsi="Arial" w:cs="Arial"/>
          <w:color w:val="212529"/>
          <w:kern w:val="0"/>
          <w:u w:val="single"/>
          <w14:ligatures w14:val="none"/>
        </w:rPr>
        <w:t>Perkin-Elmer IVIS Spectrum</w:t>
      </w:r>
      <w:r w:rsidR="00691F8C" w:rsidRPr="008E5FB0">
        <w:rPr>
          <w:rFonts w:ascii="Arial" w:eastAsia="Times New Roman" w:hAnsi="Arial" w:cs="Arial"/>
          <w:color w:val="212529"/>
          <w:kern w:val="0"/>
          <w14:ligatures w14:val="none"/>
        </w:rPr>
        <w:t xml:space="preserve">: Located behind the mouse barrier in UC’s primary vivarium, this system provides bioluminescence, fluorescence, and optical imaging in mice for researchers in the Medical Sciences Building. </w:t>
      </w:r>
      <w:r w:rsidR="00924E40" w:rsidRPr="008E5FB0">
        <w:rPr>
          <w:rFonts w:ascii="Arial" w:eastAsia="Times New Roman" w:hAnsi="Arial" w:cs="Arial"/>
          <w:color w:val="212529"/>
          <w:kern w:val="0"/>
          <w14:ligatures w14:val="none"/>
        </w:rPr>
        <w:t>It is</w:t>
      </w:r>
      <w:r w:rsidR="00691F8C" w:rsidRPr="008E5FB0">
        <w:rPr>
          <w:rFonts w:ascii="Arial" w:eastAsia="Times New Roman" w:hAnsi="Arial" w:cs="Arial"/>
          <w:color w:val="212529"/>
          <w:kern w:val="0"/>
          <w14:ligatures w14:val="none"/>
        </w:rPr>
        <w:t xml:space="preserve"> </w:t>
      </w:r>
      <w:r w:rsidR="00A437A1" w:rsidRPr="008E5FB0">
        <w:rPr>
          <w:rFonts w:ascii="Arial" w:eastAsia="Times New Roman" w:hAnsi="Arial" w:cs="Arial"/>
          <w:color w:val="212529"/>
          <w:kern w:val="0"/>
          <w14:ligatures w14:val="none"/>
        </w:rPr>
        <w:t>a super</w:t>
      </w:r>
      <w:r w:rsidR="00691F8C" w:rsidRPr="008E5FB0">
        <w:rPr>
          <w:rFonts w:ascii="Arial" w:eastAsia="Times New Roman" w:hAnsi="Arial" w:cs="Arial"/>
          <w:color w:val="212529"/>
          <w:kern w:val="0"/>
          <w14:ligatures w14:val="none"/>
        </w:rPr>
        <w:t>-cooled (-90</w:t>
      </w:r>
      <w:r w:rsidR="00691F8C" w:rsidRPr="008E5FB0">
        <w:rPr>
          <w:rFonts w:ascii="Arial" w:eastAsia="Times New Roman" w:hAnsi="Arial" w:cs="Arial"/>
          <w:color w:val="212529"/>
          <w:kern w:val="0"/>
          <w:vertAlign w:val="superscript"/>
          <w14:ligatures w14:val="none"/>
        </w:rPr>
        <w:t>o</w:t>
      </w:r>
      <w:r w:rsidR="00691F8C" w:rsidRPr="008E5FB0">
        <w:rPr>
          <w:rFonts w:ascii="Arial" w:eastAsia="Times New Roman" w:hAnsi="Arial" w:cs="Arial"/>
          <w:color w:val="212529"/>
          <w:kern w:val="0"/>
          <w14:ligatures w14:val="none"/>
        </w:rPr>
        <w:t xml:space="preserve">C) CCD </w:t>
      </w:r>
      <w:r w:rsidR="00924E40" w:rsidRPr="008E5FB0">
        <w:rPr>
          <w:rFonts w:ascii="Arial" w:eastAsia="Times New Roman" w:hAnsi="Arial" w:cs="Arial"/>
          <w:color w:val="212529"/>
          <w:kern w:val="0"/>
          <w14:ligatures w14:val="none"/>
        </w:rPr>
        <w:t>camera that</w:t>
      </w:r>
      <w:r w:rsidR="00691F8C" w:rsidRPr="008E5FB0">
        <w:rPr>
          <w:rFonts w:ascii="Arial" w:eastAsia="Times New Roman" w:hAnsi="Arial" w:cs="Arial"/>
          <w:color w:val="212529"/>
          <w:kern w:val="0"/>
          <w14:ligatures w14:val="none"/>
        </w:rPr>
        <w:t xml:space="preserve"> provides high-sensitivity for low-signal BLI sources</w:t>
      </w:r>
      <w:r w:rsidR="00A437A1" w:rsidRPr="008E5FB0">
        <w:rPr>
          <w:rFonts w:ascii="Arial" w:eastAsia="Times New Roman" w:hAnsi="Arial" w:cs="Arial"/>
          <w:color w:val="212529"/>
          <w:kern w:val="0"/>
          <w14:ligatures w14:val="none"/>
        </w:rPr>
        <w:t xml:space="preserve">. </w:t>
      </w:r>
    </w:p>
    <w:p w14:paraId="0C23438E" w14:textId="074A2B2D" w:rsidR="00B370C6" w:rsidRPr="008E5FB0" w:rsidRDefault="00691F8C" w:rsidP="00B370C6">
      <w:pPr>
        <w:pStyle w:val="ListParagraph"/>
        <w:numPr>
          <w:ilvl w:val="0"/>
          <w:numId w:val="9"/>
        </w:num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kern w:val="0"/>
          <w14:ligatures w14:val="none"/>
        </w:rPr>
      </w:pPr>
      <w:r w:rsidRPr="000035F6">
        <w:rPr>
          <w:rFonts w:ascii="Arial" w:eastAsia="Times New Roman" w:hAnsi="Arial" w:cs="Arial"/>
          <w:color w:val="212529"/>
          <w:kern w:val="0"/>
          <w:u w:val="single"/>
          <w14:ligatures w14:val="none"/>
        </w:rPr>
        <w:t>Bruker 9.4T MRI</w:t>
      </w:r>
      <w:r w:rsidRPr="008E5FB0">
        <w:rPr>
          <w:rFonts w:ascii="Arial" w:eastAsia="Times New Roman" w:hAnsi="Arial" w:cs="Arial"/>
          <w:color w:val="212529"/>
          <w:kern w:val="0"/>
          <w14:ligatures w14:val="none"/>
        </w:rPr>
        <w:t xml:space="preserve">: The </w:t>
      </w:r>
      <w:r w:rsidRPr="008E5FB0">
        <w:rPr>
          <w:rFonts w:ascii="Arial" w:hAnsi="Arial" w:cs="Arial"/>
          <w:color w:val="333333"/>
          <w:shd w:val="clear" w:color="auto" w:fill="F5F5F5"/>
        </w:rPr>
        <w:t>vertical bore 9.4T spectrometer (</w:t>
      </w:r>
      <w:r w:rsidRPr="008E5FB0">
        <w:rPr>
          <w:rFonts w:ascii="Source Sans Pro" w:hAnsi="Source Sans Pro"/>
          <w:color w:val="333333"/>
          <w:shd w:val="clear" w:color="auto" w:fill="F5F5F5"/>
        </w:rPr>
        <w:t>Bruker Biospin Avance III HD  400WB at 9.4T</w:t>
      </w:r>
      <w:r w:rsidRPr="008E5FB0">
        <w:rPr>
          <w:rFonts w:ascii="Arial" w:hAnsi="Arial" w:cs="Arial"/>
          <w:color w:val="333333"/>
          <w:shd w:val="clear" w:color="auto" w:fill="F5F5F5"/>
        </w:rPr>
        <w:t>) purchased on an NIH Shared Instrumentation grant in 2013 has been equipped with a high performance</w:t>
      </w:r>
      <w:r w:rsidR="00B370C6" w:rsidRPr="008E5FB0">
        <w:rPr>
          <w:rFonts w:ascii="Arial" w:hAnsi="Arial" w:cs="Arial"/>
          <w:color w:val="333333"/>
          <w:shd w:val="clear" w:color="auto" w:fill="F5F5F5"/>
        </w:rPr>
        <w:t xml:space="preserve"> (60 Amp)</w:t>
      </w:r>
      <w:r w:rsidRPr="008E5FB0">
        <w:rPr>
          <w:rFonts w:ascii="Arial" w:hAnsi="Arial" w:cs="Arial"/>
          <w:color w:val="333333"/>
          <w:shd w:val="clear" w:color="auto" w:fill="F5F5F5"/>
        </w:rPr>
        <w:t xml:space="preserve"> gradient insert and a microimaging </w:t>
      </w:r>
      <w:r w:rsidR="00685003" w:rsidRPr="008E5FB0">
        <w:rPr>
          <w:rFonts w:ascii="Arial" w:hAnsi="Arial" w:cs="Arial"/>
          <w:color w:val="333333"/>
          <w:shd w:val="clear" w:color="auto" w:fill="F5F5F5"/>
        </w:rPr>
        <w:t>probe head</w:t>
      </w:r>
      <w:r w:rsidRPr="008E5FB0">
        <w:rPr>
          <w:rFonts w:ascii="Arial" w:hAnsi="Arial" w:cs="Arial"/>
          <w:color w:val="333333"/>
          <w:shd w:val="clear" w:color="auto" w:fill="F5F5F5"/>
        </w:rPr>
        <w:t xml:space="preserve"> for imaging mice. System capabilities include high-resolution structural imaging (</w:t>
      </w:r>
      <w:r w:rsidR="00A437A1" w:rsidRPr="008E5FB0">
        <w:rPr>
          <w:rFonts w:ascii="Arial" w:hAnsi="Arial" w:cs="Arial"/>
          <w:color w:val="333333"/>
          <w:shd w:val="clear" w:color="auto" w:fill="F5F5F5"/>
        </w:rPr>
        <w:t>e.g.,</w:t>
      </w:r>
      <w:r w:rsidRPr="008E5FB0">
        <w:rPr>
          <w:rFonts w:ascii="Arial" w:hAnsi="Arial" w:cs="Arial"/>
          <w:color w:val="333333"/>
          <w:shd w:val="clear" w:color="auto" w:fill="F5F5F5"/>
        </w:rPr>
        <w:t xml:space="preserve"> T1, T2, T2*, FLAIR) and a </w:t>
      </w:r>
      <w:r w:rsidR="00685003" w:rsidRPr="008E5FB0">
        <w:rPr>
          <w:rFonts w:ascii="Arial" w:hAnsi="Arial" w:cs="Arial"/>
          <w:color w:val="333333"/>
          <w:shd w:val="clear" w:color="auto" w:fill="F5F5F5"/>
        </w:rPr>
        <w:t>wide range</w:t>
      </w:r>
      <w:r w:rsidRPr="008E5FB0">
        <w:rPr>
          <w:rFonts w:ascii="Arial" w:hAnsi="Arial" w:cs="Arial"/>
          <w:color w:val="333333"/>
          <w:shd w:val="clear" w:color="auto" w:fill="F5F5F5"/>
        </w:rPr>
        <w:t xml:space="preserve"> of specialist imaging techniques (T2 mapping, diffusion tensor, perfusion, magnetization transfer and angiographic imaging) optimized for neuroimaging in mouse models.</w:t>
      </w:r>
      <w:r w:rsidRPr="008E5FB0">
        <w:rPr>
          <w:rFonts w:ascii="Arial" w:eastAsia="Times New Roman" w:hAnsi="Arial" w:cs="Arial"/>
          <w:color w:val="212529"/>
          <w:kern w:val="0"/>
          <w14:ligatures w14:val="none"/>
        </w:rPr>
        <w:t xml:space="preserve"> A Small Animal Instruments, Inc (SAII) system</w:t>
      </w:r>
      <w:r w:rsidR="002764A5" w:rsidRPr="008E5FB0">
        <w:rPr>
          <w:rFonts w:ascii="Arial" w:eastAsia="Times New Roman" w:hAnsi="Arial" w:cs="Arial"/>
          <w:color w:val="212529"/>
          <w:kern w:val="0"/>
          <w14:ligatures w14:val="none"/>
        </w:rPr>
        <w:t xml:space="preserve"> is integrated to provide monitoring of</w:t>
      </w:r>
      <w:r w:rsidRPr="008E5FB0">
        <w:rPr>
          <w:rFonts w:ascii="Arial" w:eastAsia="Times New Roman" w:hAnsi="Arial" w:cs="Arial"/>
          <w:color w:val="212529"/>
          <w:kern w:val="0"/>
          <w14:ligatures w14:val="none"/>
        </w:rPr>
        <w:t xml:space="preserve"> respiratory, EKG, and temperature</w:t>
      </w:r>
      <w:r w:rsidR="002764A5" w:rsidRPr="008E5FB0">
        <w:rPr>
          <w:rFonts w:ascii="Arial" w:eastAsia="Times New Roman" w:hAnsi="Arial" w:cs="Arial"/>
          <w:color w:val="212529"/>
          <w:kern w:val="0"/>
          <w14:ligatures w14:val="none"/>
        </w:rPr>
        <w:t xml:space="preserve"> controls with triggers for gated respiratory or cardiac image acquisitions.</w:t>
      </w:r>
      <w:r w:rsidR="00B370C6" w:rsidRPr="008E5FB0">
        <w:rPr>
          <w:rFonts w:ascii="Arial" w:eastAsia="Times New Roman" w:hAnsi="Arial" w:cs="Arial"/>
          <w:color w:val="212529"/>
          <w:kern w:val="0"/>
          <w14:ligatures w14:val="none"/>
        </w:rPr>
        <w:t xml:space="preserve"> The Paravision 5.1 software interface includes DTI and SWI analysis modules.</w:t>
      </w:r>
    </w:p>
    <w:p w14:paraId="587B0CDA" w14:textId="65814EDD" w:rsidR="00B370C6" w:rsidRPr="008E5FB0" w:rsidRDefault="00D16AEA" w:rsidP="00B370C6">
      <w:pPr>
        <w:pStyle w:val="ListParagraph"/>
        <w:numPr>
          <w:ilvl w:val="0"/>
          <w:numId w:val="9"/>
        </w:num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kern w:val="0"/>
          <w14:ligatures w14:val="none"/>
        </w:rPr>
      </w:pPr>
      <w:r w:rsidRPr="000035F6">
        <w:rPr>
          <w:rFonts w:ascii="Arial" w:eastAsia="Times New Roman" w:hAnsi="Arial" w:cs="Arial"/>
          <w:color w:val="212529"/>
          <w:kern w:val="0"/>
          <w:u w:val="single"/>
          <w14:ligatures w14:val="none"/>
        </w:rPr>
        <w:t xml:space="preserve">X-strahl </w:t>
      </w:r>
      <w:r w:rsidR="0046102C" w:rsidRPr="000035F6">
        <w:rPr>
          <w:rFonts w:ascii="Arial" w:eastAsia="Times New Roman" w:hAnsi="Arial" w:cs="Arial"/>
          <w:color w:val="212529"/>
          <w:kern w:val="0"/>
          <w:u w:val="single"/>
          <w14:ligatures w14:val="none"/>
        </w:rPr>
        <w:t>Xen-X Irradiator</w:t>
      </w:r>
      <w:r w:rsidR="00B370C6" w:rsidRPr="008E5FB0">
        <w:rPr>
          <w:rFonts w:ascii="Arial" w:eastAsia="Times New Roman" w:hAnsi="Arial" w:cs="Arial"/>
          <w:color w:val="212529"/>
          <w:kern w:val="0"/>
          <w14:ligatures w14:val="none"/>
        </w:rPr>
        <w:t xml:space="preserve">: </w:t>
      </w:r>
      <w:r w:rsidR="003F3FCA" w:rsidRPr="008E5FB0">
        <w:rPr>
          <w:rFonts w:ascii="Arial" w:eastAsia="Times New Roman" w:hAnsi="Arial" w:cs="Arial"/>
          <w:color w:val="212529"/>
          <w:kern w:val="0"/>
          <w14:ligatures w14:val="none"/>
        </w:rPr>
        <w:t>Obtained</w:t>
      </w:r>
      <w:r w:rsidR="00203A2F" w:rsidRPr="008E5FB0">
        <w:rPr>
          <w:rFonts w:ascii="Arial" w:eastAsia="Times New Roman" w:hAnsi="Arial" w:cs="Arial"/>
          <w:color w:val="212529"/>
          <w:kern w:val="0"/>
          <w14:ligatures w14:val="none"/>
        </w:rPr>
        <w:t xml:space="preserve"> </w:t>
      </w:r>
      <w:r w:rsidR="00F83649" w:rsidRPr="008E5FB0">
        <w:rPr>
          <w:rFonts w:ascii="Arial" w:eastAsia="Times New Roman" w:hAnsi="Arial" w:cs="Arial"/>
          <w:color w:val="212529"/>
          <w:kern w:val="0"/>
          <w14:ligatures w14:val="none"/>
        </w:rPr>
        <w:t xml:space="preserve">in 2019 to expand the Core’s </w:t>
      </w:r>
      <w:r w:rsidR="00A47B83" w:rsidRPr="008E5FB0">
        <w:rPr>
          <w:rFonts w:ascii="Arial" w:eastAsia="Times New Roman" w:hAnsi="Arial" w:cs="Arial"/>
          <w:color w:val="212529"/>
          <w:kern w:val="0"/>
          <w14:ligatures w14:val="none"/>
        </w:rPr>
        <w:t xml:space="preserve">cancer research </w:t>
      </w:r>
      <w:r w:rsidR="00F83649" w:rsidRPr="008E5FB0">
        <w:rPr>
          <w:rFonts w:ascii="Arial" w:eastAsia="Times New Roman" w:hAnsi="Arial" w:cs="Arial"/>
          <w:color w:val="212529"/>
          <w:kern w:val="0"/>
          <w14:ligatures w14:val="none"/>
        </w:rPr>
        <w:t xml:space="preserve">capabilities, </w:t>
      </w:r>
      <w:r w:rsidR="003F3FCA" w:rsidRPr="008E5FB0">
        <w:rPr>
          <w:rFonts w:ascii="Arial" w:eastAsia="Times New Roman" w:hAnsi="Arial" w:cs="Arial"/>
          <w:color w:val="212529"/>
          <w:kern w:val="0"/>
          <w14:ligatures w14:val="none"/>
        </w:rPr>
        <w:t>the XenX</w:t>
      </w:r>
      <w:r w:rsidR="00A47B83" w:rsidRPr="008E5FB0">
        <w:rPr>
          <w:rFonts w:ascii="Arial" w:eastAsia="Times New Roman" w:hAnsi="Arial" w:cs="Arial"/>
          <w:color w:val="212529"/>
          <w:kern w:val="0"/>
          <w14:ligatures w14:val="none"/>
        </w:rPr>
        <w:t xml:space="preserve"> is located in the main PIC facility. </w:t>
      </w:r>
      <w:r w:rsidR="003F3FCA" w:rsidRPr="008E5FB0">
        <w:rPr>
          <w:rFonts w:ascii="Arial" w:eastAsia="Times New Roman" w:hAnsi="Arial" w:cs="Arial"/>
          <w:color w:val="212529"/>
          <w:kern w:val="0"/>
          <w14:ligatures w14:val="none"/>
        </w:rPr>
        <w:t xml:space="preserve">Funding was supported in part through a DOE Cesium irradiator Replacement Program Grant (RFP463974). </w:t>
      </w:r>
      <w:r w:rsidR="00A47B83" w:rsidRPr="008E5FB0">
        <w:rPr>
          <w:rFonts w:ascii="Arial" w:eastAsia="Times New Roman" w:hAnsi="Arial" w:cs="Arial"/>
          <w:color w:val="212529"/>
          <w:kern w:val="0"/>
          <w14:ligatures w14:val="none"/>
        </w:rPr>
        <w:t>T</w:t>
      </w:r>
      <w:r w:rsidR="00F83649" w:rsidRPr="008E5FB0">
        <w:rPr>
          <w:rFonts w:ascii="Arial" w:eastAsia="Times New Roman" w:hAnsi="Arial" w:cs="Arial"/>
          <w:color w:val="212529"/>
          <w:kern w:val="0"/>
          <w14:ligatures w14:val="none"/>
        </w:rPr>
        <w:t>his</w:t>
      </w:r>
      <w:r w:rsidR="00B370C6" w:rsidRPr="008E5FB0">
        <w:rPr>
          <w:rFonts w:ascii="Arial" w:eastAsia="Times New Roman" w:hAnsi="Arial" w:cs="Arial"/>
          <w:color w:val="212529"/>
          <w:kern w:val="0"/>
          <w14:ligatures w14:val="none"/>
        </w:rPr>
        <w:t xml:space="preserve"> c</w:t>
      </w:r>
      <w:r w:rsidR="006A30F1" w:rsidRPr="008E5FB0">
        <w:rPr>
          <w:rFonts w:ascii="Arial" w:eastAsia="Times New Roman" w:hAnsi="Arial" w:cs="Arial"/>
          <w:color w:val="212529"/>
          <w:kern w:val="0"/>
          <w14:ligatures w14:val="none"/>
        </w:rPr>
        <w:t>losed cabinet x-ray irradiator with a rotational gantry</w:t>
      </w:r>
      <w:r w:rsidR="00B370C6" w:rsidRPr="008E5FB0">
        <w:rPr>
          <w:rFonts w:ascii="Arial" w:eastAsia="Times New Roman" w:hAnsi="Arial" w:cs="Arial"/>
          <w:color w:val="212529"/>
          <w:kern w:val="0"/>
          <w14:ligatures w14:val="none"/>
        </w:rPr>
        <w:t xml:space="preserve"> p</w:t>
      </w:r>
      <w:r w:rsidR="006A30F1" w:rsidRPr="008E5FB0">
        <w:rPr>
          <w:rFonts w:ascii="Arial" w:eastAsia="Times New Roman" w:hAnsi="Arial" w:cs="Arial"/>
          <w:color w:val="212529"/>
          <w:kern w:val="0"/>
          <w14:ligatures w14:val="none"/>
        </w:rPr>
        <w:t>rovides both whole-body irradiation for myelosuppression, and focal irradiation similar to current clinical radiotherapy approaches</w:t>
      </w:r>
      <w:r w:rsidR="00B90F28" w:rsidRPr="008E5FB0">
        <w:rPr>
          <w:rFonts w:ascii="Arial" w:eastAsia="Times New Roman" w:hAnsi="Arial" w:cs="Arial"/>
          <w:color w:val="212529"/>
          <w:kern w:val="0"/>
          <w14:ligatures w14:val="none"/>
        </w:rPr>
        <w:t xml:space="preserve">, </w:t>
      </w:r>
      <w:r w:rsidR="00B370C6" w:rsidRPr="008E5FB0">
        <w:rPr>
          <w:rFonts w:ascii="Arial" w:eastAsia="Times New Roman" w:hAnsi="Arial" w:cs="Arial"/>
          <w:color w:val="212529"/>
          <w:kern w:val="0"/>
          <w14:ligatures w14:val="none"/>
        </w:rPr>
        <w:t xml:space="preserve">optimized for small rodents. </w:t>
      </w:r>
      <w:r w:rsidR="006A30F1" w:rsidRPr="008E5FB0">
        <w:rPr>
          <w:rFonts w:ascii="Arial" w:eastAsia="Times New Roman" w:hAnsi="Arial" w:cs="Arial"/>
          <w:color w:val="212529"/>
          <w:kern w:val="0"/>
          <w14:ligatures w14:val="none"/>
        </w:rPr>
        <w:t>A portal imaging camera provides verification of the beam localizatio</w:t>
      </w:r>
      <w:r w:rsidR="00B370C6" w:rsidRPr="008E5FB0">
        <w:rPr>
          <w:rFonts w:ascii="Arial" w:eastAsia="Times New Roman" w:hAnsi="Arial" w:cs="Arial"/>
          <w:color w:val="212529"/>
          <w:kern w:val="0"/>
          <w14:ligatures w14:val="none"/>
        </w:rPr>
        <w:t>n</w:t>
      </w:r>
      <w:r w:rsidR="00A437A1" w:rsidRPr="008E5FB0">
        <w:rPr>
          <w:rFonts w:ascii="Arial" w:eastAsia="Times New Roman" w:hAnsi="Arial" w:cs="Arial"/>
          <w:color w:val="212529"/>
          <w:kern w:val="0"/>
          <w14:ligatures w14:val="none"/>
        </w:rPr>
        <w:t xml:space="preserve">. </w:t>
      </w:r>
      <w:r w:rsidR="00B370C6" w:rsidRPr="008E5FB0">
        <w:rPr>
          <w:rFonts w:ascii="Arial" w:eastAsia="Times New Roman" w:hAnsi="Arial" w:cs="Arial"/>
          <w:color w:val="212529"/>
          <w:kern w:val="0"/>
          <w14:ligatures w14:val="none"/>
        </w:rPr>
        <w:t xml:space="preserve">In addition to a full set of wide-field and fixed diameter collimators, a variable collimator attachment is available for specialized treatment configurations. </w:t>
      </w:r>
    </w:p>
    <w:p w14:paraId="2BBB5331" w14:textId="69EF82C6" w:rsidR="004B1010" w:rsidRPr="003C3ED2" w:rsidRDefault="00A47B83" w:rsidP="003C3ED2">
      <w:pPr>
        <w:pStyle w:val="ListParagraph"/>
        <w:numPr>
          <w:ilvl w:val="0"/>
          <w:numId w:val="9"/>
        </w:num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12529"/>
          <w:kern w:val="0"/>
          <w14:ligatures w14:val="none"/>
        </w:rPr>
      </w:pPr>
      <w:r w:rsidRPr="00AA1360">
        <w:rPr>
          <w:rFonts w:ascii="Arial" w:eastAsia="Times New Roman" w:hAnsi="Arial" w:cs="Arial"/>
          <w:i/>
          <w:color w:val="212529"/>
          <w:kern w:val="0"/>
          <w:u w:val="single"/>
          <w14:ligatures w14:val="none"/>
        </w:rPr>
        <w:t>Support equipment/infrastructure</w:t>
      </w:r>
      <w:r w:rsidRPr="008E5FB0">
        <w:rPr>
          <w:rFonts w:ascii="Arial" w:eastAsia="Times New Roman" w:hAnsi="Arial" w:cs="Arial"/>
          <w:i/>
          <w:color w:val="212529"/>
          <w:kern w:val="0"/>
          <w14:ligatures w14:val="none"/>
        </w:rPr>
        <w:t>:</w:t>
      </w:r>
      <w:r w:rsidRPr="008E5FB0">
        <w:rPr>
          <w:rFonts w:ascii="Arial" w:eastAsia="Times New Roman" w:hAnsi="Arial" w:cs="Arial"/>
          <w:color w:val="212529"/>
          <w:kern w:val="0"/>
          <w14:ligatures w14:val="none"/>
        </w:rPr>
        <w:t xml:space="preserve"> Atomlab 500 dose calibrator, Capintec Captus 3000 well counter, survey meters and area monitors, locked and shielded RAM delivery and storage cabinets, biohood, heat therapy water pumps and c</w:t>
      </w:r>
      <w:r>
        <w:rPr>
          <w:rFonts w:ascii="Arial" w:eastAsia="Times New Roman" w:hAnsi="Arial" w:cs="Arial"/>
          <w:color w:val="212529"/>
          <w:kern w:val="0"/>
          <w14:ligatures w14:val="none"/>
        </w:rPr>
        <w:t>irculation pads, heat lamps, digital scales, UPS backup</w:t>
      </w:r>
      <w:r w:rsidR="003C3ED2">
        <w:rPr>
          <w:rFonts w:ascii="Arial" w:eastAsia="Times New Roman" w:hAnsi="Arial" w:cs="Arial"/>
          <w:color w:val="212529"/>
          <w:kern w:val="0"/>
          <w14:ligatures w14:val="none"/>
        </w:rPr>
        <w:t xml:space="preserve"> power supplies</w:t>
      </w:r>
      <w:r w:rsidR="00A437A1">
        <w:rPr>
          <w:rFonts w:ascii="Arial" w:eastAsia="Times New Roman" w:hAnsi="Arial" w:cs="Arial"/>
          <w:color w:val="212529"/>
          <w:kern w:val="0"/>
          <w14:ligatures w14:val="none"/>
        </w:rPr>
        <w:t xml:space="preserve">. </w:t>
      </w:r>
    </w:p>
    <w:sectPr w:rsidR="004B1010" w:rsidRPr="003C3ED2" w:rsidSect="006A30F1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urce Sans Pro">
    <w:charset w:val="00"/>
    <w:family w:val="swiss"/>
    <w:pitch w:val="variable"/>
    <w:sig w:usb0="600002F7" w:usb1="02000001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BA255CE"/>
    <w:multiLevelType w:val="hybridMultilevel"/>
    <w:tmpl w:val="FAD2F9B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30335F76"/>
    <w:multiLevelType w:val="hybridMultilevel"/>
    <w:tmpl w:val="129EA8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1803E01"/>
    <w:multiLevelType w:val="hybridMultilevel"/>
    <w:tmpl w:val="00B47C1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CEB3359"/>
    <w:multiLevelType w:val="hybridMultilevel"/>
    <w:tmpl w:val="1196F9F4"/>
    <w:lvl w:ilvl="0" w:tplc="04090011">
      <w:start w:val="1"/>
      <w:numFmt w:val="decimal"/>
      <w:lvlText w:val="%1)"/>
      <w:lvlJc w:val="left"/>
      <w:pPr>
        <w:ind w:left="36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3E311CC8"/>
    <w:multiLevelType w:val="hybridMultilevel"/>
    <w:tmpl w:val="62F4B24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ED061B"/>
    <w:multiLevelType w:val="hybridMultilevel"/>
    <w:tmpl w:val="E84421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05A1836"/>
    <w:multiLevelType w:val="multilevel"/>
    <w:tmpl w:val="E3E8C1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A4A68EF"/>
    <w:multiLevelType w:val="hybridMultilevel"/>
    <w:tmpl w:val="F24845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C23534F"/>
    <w:multiLevelType w:val="hybridMultilevel"/>
    <w:tmpl w:val="8D86E2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47529414">
    <w:abstractNumId w:val="6"/>
  </w:num>
  <w:num w:numId="2" w16cid:durableId="1651179948">
    <w:abstractNumId w:val="0"/>
  </w:num>
  <w:num w:numId="3" w16cid:durableId="1804425079">
    <w:abstractNumId w:val="1"/>
  </w:num>
  <w:num w:numId="4" w16cid:durableId="1526408124">
    <w:abstractNumId w:val="2"/>
  </w:num>
  <w:num w:numId="5" w16cid:durableId="1175027402">
    <w:abstractNumId w:val="8"/>
  </w:num>
  <w:num w:numId="6" w16cid:durableId="2005547704">
    <w:abstractNumId w:val="7"/>
  </w:num>
  <w:num w:numId="7" w16cid:durableId="1871992128">
    <w:abstractNumId w:val="5"/>
  </w:num>
  <w:num w:numId="8" w16cid:durableId="1356494085">
    <w:abstractNumId w:val="4"/>
  </w:num>
  <w:num w:numId="9" w16cid:durableId="15770013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30F1"/>
    <w:rsid w:val="000035F6"/>
    <w:rsid w:val="000045F1"/>
    <w:rsid w:val="000360CF"/>
    <w:rsid w:val="00041556"/>
    <w:rsid w:val="00076A73"/>
    <w:rsid w:val="0008403E"/>
    <w:rsid w:val="0008532B"/>
    <w:rsid w:val="000968BD"/>
    <w:rsid w:val="000A6852"/>
    <w:rsid w:val="000F2051"/>
    <w:rsid w:val="00172C99"/>
    <w:rsid w:val="001A1216"/>
    <w:rsid w:val="00203A2F"/>
    <w:rsid w:val="00240125"/>
    <w:rsid w:val="00242152"/>
    <w:rsid w:val="002764A5"/>
    <w:rsid w:val="00286CCE"/>
    <w:rsid w:val="002942A5"/>
    <w:rsid w:val="002959F5"/>
    <w:rsid w:val="003053F6"/>
    <w:rsid w:val="00374850"/>
    <w:rsid w:val="003A39D2"/>
    <w:rsid w:val="003A6B3C"/>
    <w:rsid w:val="003C3ED2"/>
    <w:rsid w:val="003C7984"/>
    <w:rsid w:val="003F3FCA"/>
    <w:rsid w:val="00432BAE"/>
    <w:rsid w:val="0046102C"/>
    <w:rsid w:val="00462721"/>
    <w:rsid w:val="00466DA5"/>
    <w:rsid w:val="004B1010"/>
    <w:rsid w:val="005F77BF"/>
    <w:rsid w:val="00615094"/>
    <w:rsid w:val="0062588E"/>
    <w:rsid w:val="006335EA"/>
    <w:rsid w:val="00685003"/>
    <w:rsid w:val="00691F8C"/>
    <w:rsid w:val="006A30F1"/>
    <w:rsid w:val="007F4F42"/>
    <w:rsid w:val="00882356"/>
    <w:rsid w:val="008B01BD"/>
    <w:rsid w:val="008B3CBF"/>
    <w:rsid w:val="008E5FB0"/>
    <w:rsid w:val="00924E40"/>
    <w:rsid w:val="00967380"/>
    <w:rsid w:val="009A2C46"/>
    <w:rsid w:val="009A3017"/>
    <w:rsid w:val="009B4051"/>
    <w:rsid w:val="009D142A"/>
    <w:rsid w:val="009F7F25"/>
    <w:rsid w:val="00A437A1"/>
    <w:rsid w:val="00A47B83"/>
    <w:rsid w:val="00AA1360"/>
    <w:rsid w:val="00B370C6"/>
    <w:rsid w:val="00B40113"/>
    <w:rsid w:val="00B90F28"/>
    <w:rsid w:val="00BB4D00"/>
    <w:rsid w:val="00BD3DAF"/>
    <w:rsid w:val="00C01F6D"/>
    <w:rsid w:val="00C20AE6"/>
    <w:rsid w:val="00C34275"/>
    <w:rsid w:val="00C3700C"/>
    <w:rsid w:val="00C45842"/>
    <w:rsid w:val="00C97835"/>
    <w:rsid w:val="00CB3C12"/>
    <w:rsid w:val="00D03A51"/>
    <w:rsid w:val="00D16AEA"/>
    <w:rsid w:val="00D90B18"/>
    <w:rsid w:val="00D91F0B"/>
    <w:rsid w:val="00DB21DF"/>
    <w:rsid w:val="00DC6C19"/>
    <w:rsid w:val="00DF2C4E"/>
    <w:rsid w:val="00E53BB3"/>
    <w:rsid w:val="00E82045"/>
    <w:rsid w:val="00EB6A8E"/>
    <w:rsid w:val="00F1458E"/>
    <w:rsid w:val="00F2270B"/>
    <w:rsid w:val="00F53F8C"/>
    <w:rsid w:val="00F565E0"/>
    <w:rsid w:val="00F83649"/>
    <w:rsid w:val="00FD1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4F5077"/>
  <w15:chartTrackingRefBased/>
  <w15:docId w15:val="{EE416646-366C-429F-9960-620B328917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A30F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A30F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A30F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A30F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6A30F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A30F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A30F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A30F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A30F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A30F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A30F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6A30F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sid w:val="006A30F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sid w:val="006A30F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A30F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A30F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A30F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A30F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A30F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A30F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A30F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A30F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A30F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A30F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A30F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A30F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A30F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A30F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A30F1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semiHidden/>
    <w:unhideWhenUsed/>
    <w:rsid w:val="006A30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styleId="Hyperlink">
    <w:name w:val="Hyperlink"/>
    <w:basedOn w:val="DefaultParagraphFont"/>
    <w:uiPriority w:val="99"/>
    <w:semiHidden/>
    <w:unhideWhenUsed/>
    <w:rsid w:val="006A30F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4540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65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441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2524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892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34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757</Words>
  <Characters>4316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Cincinnati</Company>
  <LinksUpToDate>false</LinksUpToDate>
  <CharactersWithSpaces>5063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Greis, Ken (greiskd)</dc:creator>
  <cp:keywords/>
  <dc:description/>
  <cp:lastModifiedBy>Greis, Ken (greiskd)</cp:lastModifiedBy>
  <cp:revision>2</cp:revision>
  <dcterms:created xsi:type="dcterms:W3CDTF">2024-05-16T21:36:00Z</dcterms:created>
  <dcterms:modified xsi:type="dcterms:W3CDTF">2024-05-16T21:36:00Z</dcterms:modified>
</cp:coreProperties>
</file>