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48EEAC" w14:textId="45C4031D" w:rsidR="00A65A07" w:rsidRPr="00C6167E" w:rsidRDefault="009958A7" w:rsidP="00DE02A2">
      <w:pPr>
        <w:spacing w:after="0"/>
        <w:rPr>
          <w:rFonts w:ascii="Arial" w:hAnsi="Arial" w:cs="Arial"/>
        </w:rPr>
      </w:pPr>
      <w:r w:rsidRPr="00954059">
        <w:rPr>
          <w:rFonts w:ascii="Arial" w:hAnsi="Arial" w:cs="Arial"/>
          <w:b/>
          <w:bCs/>
        </w:rPr>
        <w:t xml:space="preserve">Center for Advanced Structural Biology </w:t>
      </w:r>
      <w:r w:rsidR="009940BE" w:rsidRPr="00954059">
        <w:rPr>
          <w:rFonts w:ascii="Arial" w:hAnsi="Arial" w:cs="Arial"/>
          <w:b/>
          <w:bCs/>
        </w:rPr>
        <w:br/>
      </w:r>
      <w:r w:rsidRPr="00954059">
        <w:rPr>
          <w:rFonts w:ascii="Arial" w:hAnsi="Arial" w:cs="Arial"/>
        </w:rPr>
        <w:t xml:space="preserve">The </w:t>
      </w:r>
      <w:r w:rsidR="004D7632" w:rsidRPr="00954059">
        <w:rPr>
          <w:rFonts w:ascii="Arial" w:hAnsi="Arial" w:cs="Arial"/>
        </w:rPr>
        <w:t>C</w:t>
      </w:r>
      <w:r w:rsidRPr="00954059">
        <w:rPr>
          <w:rFonts w:ascii="Arial" w:hAnsi="Arial" w:cs="Arial"/>
        </w:rPr>
        <w:t xml:space="preserve">enter for Advanced Structural Biology </w:t>
      </w:r>
      <w:r w:rsidR="003E3BE8" w:rsidRPr="00954059">
        <w:rPr>
          <w:rFonts w:ascii="Arial" w:hAnsi="Arial" w:cs="Arial"/>
        </w:rPr>
        <w:t xml:space="preserve">(CASB) </w:t>
      </w:r>
      <w:r w:rsidRPr="00954059">
        <w:rPr>
          <w:rFonts w:ascii="Arial" w:hAnsi="Arial" w:cs="Arial"/>
        </w:rPr>
        <w:t xml:space="preserve">was established in July 2022 to serve faculty and students with the </w:t>
      </w:r>
      <w:r w:rsidR="00A6483C" w:rsidRPr="00954059">
        <w:rPr>
          <w:rFonts w:ascii="Arial" w:hAnsi="Arial" w:cs="Arial"/>
        </w:rPr>
        <w:t>latest</w:t>
      </w:r>
      <w:r w:rsidRPr="00954059">
        <w:rPr>
          <w:rFonts w:ascii="Arial" w:hAnsi="Arial" w:cs="Arial"/>
        </w:rPr>
        <w:t xml:space="preserve"> technology in single-particle cryogenic electron microscopy</w:t>
      </w:r>
      <w:r w:rsidR="009A6F20" w:rsidRPr="00954059">
        <w:rPr>
          <w:rFonts w:ascii="Arial" w:hAnsi="Arial" w:cs="Arial"/>
        </w:rPr>
        <w:t xml:space="preserve"> (cryo-EM)</w:t>
      </w:r>
      <w:r w:rsidRPr="00954059">
        <w:rPr>
          <w:rFonts w:ascii="Arial" w:hAnsi="Arial" w:cs="Arial"/>
        </w:rPr>
        <w:t>. This is the leading method in macromolecular structure determination to visualize large protein assemblies</w:t>
      </w:r>
      <w:r w:rsidR="004D7632" w:rsidRPr="00954059">
        <w:rPr>
          <w:rFonts w:ascii="Arial" w:hAnsi="Arial" w:cs="Arial"/>
        </w:rPr>
        <w:t xml:space="preserve">. </w:t>
      </w:r>
      <w:r w:rsidR="000B0704" w:rsidRPr="00954059">
        <w:rPr>
          <w:rFonts w:ascii="Arial" w:hAnsi="Arial" w:cs="Arial"/>
        </w:rPr>
        <w:t>The core was made possible through institutional Research2030 funds and a shared a Shared Instrumentation Grant (S10OD030388) from the high-end instrumentation (HEI) program from the National Institutes of Health (NIH)</w:t>
      </w:r>
      <w:r w:rsidR="00DE154D" w:rsidRPr="00954059">
        <w:rPr>
          <w:rFonts w:ascii="Arial" w:hAnsi="Arial" w:cs="Arial"/>
        </w:rPr>
        <w:t xml:space="preserve">. </w:t>
      </w:r>
      <w:r w:rsidR="00C16976" w:rsidRPr="00954059">
        <w:rPr>
          <w:rFonts w:ascii="Arial" w:hAnsi="Arial" w:cs="Arial"/>
        </w:rPr>
        <w:t>The CASB is located on the ground level of the Medical Sciences building in rooms G056-G060</w:t>
      </w:r>
      <w:r w:rsidR="00DE154D" w:rsidRPr="00954059">
        <w:rPr>
          <w:rFonts w:ascii="Arial" w:hAnsi="Arial" w:cs="Arial"/>
        </w:rPr>
        <w:t xml:space="preserve">. </w:t>
      </w:r>
      <w:r w:rsidR="00C16976" w:rsidRPr="00954059">
        <w:rPr>
          <w:rFonts w:ascii="Arial" w:hAnsi="Arial" w:cs="Arial"/>
        </w:rPr>
        <w:t>The Facility Manager is Desir</w:t>
      </w:r>
      <w:r w:rsidR="009A6F20" w:rsidRPr="00954059">
        <w:rPr>
          <w:rFonts w:ascii="Arial" w:hAnsi="Arial" w:cs="Arial"/>
        </w:rPr>
        <w:t>é</w:t>
      </w:r>
      <w:r w:rsidR="00C16976" w:rsidRPr="00954059">
        <w:rPr>
          <w:rFonts w:ascii="Arial" w:hAnsi="Arial" w:cs="Arial"/>
        </w:rPr>
        <w:t>e Benefield</w:t>
      </w:r>
      <w:r w:rsidR="00961E12">
        <w:rPr>
          <w:rFonts w:ascii="Arial" w:hAnsi="Arial" w:cs="Arial"/>
        </w:rPr>
        <w:t>, PhD.</w:t>
      </w:r>
      <w:r w:rsidR="0095538C">
        <w:rPr>
          <w:rFonts w:ascii="Arial" w:hAnsi="Arial" w:cs="Arial"/>
        </w:rPr>
        <w:br/>
      </w:r>
      <w:r w:rsidR="0095538C">
        <w:rPr>
          <w:rFonts w:ascii="Arial" w:hAnsi="Arial" w:cs="Arial"/>
        </w:rPr>
        <w:br/>
      </w:r>
      <w:r w:rsidR="000B0704" w:rsidRPr="00954059">
        <w:rPr>
          <w:rFonts w:ascii="Arial" w:hAnsi="Arial" w:cs="Arial"/>
          <w:b/>
          <w:bCs/>
        </w:rPr>
        <w:t>Equipmen</w:t>
      </w:r>
      <w:r w:rsidR="00DE02A2">
        <w:rPr>
          <w:rFonts w:ascii="Arial" w:hAnsi="Arial" w:cs="Arial"/>
          <w:b/>
          <w:bCs/>
        </w:rPr>
        <w:t>t</w:t>
      </w:r>
      <w:r w:rsidR="00DE02A2">
        <w:rPr>
          <w:rFonts w:ascii="Arial" w:hAnsi="Arial" w:cs="Arial"/>
          <w:b/>
          <w:bCs/>
        </w:rPr>
        <w:br/>
      </w:r>
      <w:r w:rsidR="00DE02A2" w:rsidRPr="00B332AC">
        <w:rPr>
          <w:rFonts w:ascii="Arial" w:hAnsi="Arial" w:cs="Arial"/>
        </w:rPr>
        <w:t>1)</w:t>
      </w:r>
      <w:r w:rsidR="00DE02A2">
        <w:rPr>
          <w:rFonts w:ascii="Arial" w:hAnsi="Arial" w:cs="Arial"/>
          <w:b/>
          <w:bCs/>
        </w:rPr>
        <w:t xml:space="preserve"> </w:t>
      </w:r>
      <w:r w:rsidR="009940BE" w:rsidRPr="00A65A07">
        <w:rPr>
          <w:rFonts w:ascii="Arial" w:hAnsi="Arial" w:cs="Arial"/>
          <w:u w:val="single"/>
        </w:rPr>
        <w:t>Tran</w:t>
      </w:r>
      <w:r w:rsidR="000D42BA" w:rsidRPr="00A65A07">
        <w:rPr>
          <w:rFonts w:ascii="Arial" w:hAnsi="Arial" w:cs="Arial"/>
          <w:u w:val="single"/>
        </w:rPr>
        <w:t>s</w:t>
      </w:r>
      <w:r w:rsidR="009940BE" w:rsidRPr="00A65A07">
        <w:rPr>
          <w:rFonts w:ascii="Arial" w:hAnsi="Arial" w:cs="Arial"/>
          <w:u w:val="single"/>
        </w:rPr>
        <w:t>mission Electron Microscope</w:t>
      </w:r>
      <w:r w:rsidR="001C54B5" w:rsidRPr="00A65A07">
        <w:rPr>
          <w:rFonts w:ascii="Arial" w:hAnsi="Arial" w:cs="Arial"/>
          <w:u w:val="single"/>
        </w:rPr>
        <w:t>s</w:t>
      </w:r>
      <w:r w:rsidR="00A65A07" w:rsidRPr="00A65A07">
        <w:rPr>
          <w:rFonts w:ascii="Arial" w:hAnsi="Arial" w:cs="Arial"/>
        </w:rPr>
        <w:t>:</w:t>
      </w:r>
    </w:p>
    <w:p w14:paraId="02795FBA" w14:textId="40D65527" w:rsidR="00DE02A2" w:rsidRDefault="008B75AA" w:rsidP="000D205C">
      <w:pPr>
        <w:pStyle w:val="ListParagraph"/>
        <w:numPr>
          <w:ilvl w:val="0"/>
          <w:numId w:val="3"/>
        </w:numPr>
        <w:rPr>
          <w:rFonts w:ascii="Arial" w:hAnsi="Arial" w:cs="Arial"/>
          <w:color w:val="333333"/>
          <w:shd w:val="clear" w:color="auto" w:fill="FFFFFF"/>
        </w:rPr>
      </w:pPr>
      <w:r w:rsidRPr="00C6167E">
        <w:rPr>
          <w:rFonts w:ascii="Arial" w:hAnsi="Arial" w:cs="Arial"/>
          <w:b/>
          <w:bCs/>
        </w:rPr>
        <w:t>Thermo</w:t>
      </w:r>
      <w:r w:rsidR="00D843F9" w:rsidRPr="00C6167E">
        <w:rPr>
          <w:rFonts w:ascii="Arial" w:hAnsi="Arial" w:cs="Arial"/>
          <w:b/>
          <w:bCs/>
        </w:rPr>
        <w:t xml:space="preserve"> </w:t>
      </w:r>
      <w:r w:rsidRPr="00C6167E">
        <w:rPr>
          <w:rFonts w:ascii="Arial" w:hAnsi="Arial" w:cs="Arial"/>
          <w:b/>
          <w:bCs/>
        </w:rPr>
        <w:t>Scientific</w:t>
      </w:r>
      <w:r w:rsidR="007B53B6" w:rsidRPr="00C6167E">
        <w:rPr>
          <w:rFonts w:ascii="Arial" w:hAnsi="Arial" w:cs="Arial"/>
          <w:b/>
          <w:bCs/>
        </w:rPr>
        <w:t xml:space="preserve"> </w:t>
      </w:r>
      <w:r w:rsidR="000B0704" w:rsidRPr="00C6167E">
        <w:rPr>
          <w:rFonts w:ascii="Arial" w:hAnsi="Arial" w:cs="Arial"/>
          <w:b/>
          <w:bCs/>
        </w:rPr>
        <w:t xml:space="preserve">Talos L120C Transmission Electron Microscope </w:t>
      </w:r>
      <w:r w:rsidR="000B0704" w:rsidRPr="00C6167E">
        <w:rPr>
          <w:rFonts w:ascii="Arial" w:hAnsi="Arial" w:cs="Arial"/>
        </w:rPr>
        <w:t xml:space="preserve">with </w:t>
      </w:r>
      <w:r w:rsidR="007B53B6" w:rsidRPr="00C6167E">
        <w:rPr>
          <w:rFonts w:ascii="Arial" w:hAnsi="Arial" w:cs="Arial"/>
          <w:color w:val="333333"/>
          <w:shd w:val="clear" w:color="auto" w:fill="FFFFFF"/>
        </w:rPr>
        <w:t>a 4K × 4K Thermo Scientific Ceta</w:t>
      </w:r>
      <w:r w:rsidRPr="00C6167E">
        <w:rPr>
          <w:rFonts w:ascii="Arial" w:hAnsi="Arial" w:cs="Arial"/>
          <w:color w:val="333333"/>
          <w:shd w:val="clear" w:color="auto" w:fill="FFFFFF"/>
        </w:rPr>
        <w:t>-16M</w:t>
      </w:r>
      <w:r w:rsidR="007B53B6" w:rsidRPr="00C6167E">
        <w:rPr>
          <w:rFonts w:ascii="Arial" w:hAnsi="Arial" w:cs="Arial"/>
          <w:color w:val="333333"/>
          <w:shd w:val="clear" w:color="auto" w:fill="FFFFFF"/>
        </w:rPr>
        <w:t xml:space="preserve"> CMOS Camera</w:t>
      </w:r>
      <w:r w:rsidR="00101D22" w:rsidRPr="00C6167E">
        <w:rPr>
          <w:rFonts w:ascii="Arial" w:hAnsi="Arial" w:cs="Arial"/>
          <w:color w:val="333333"/>
          <w:shd w:val="clear" w:color="auto" w:fill="FFFFFF"/>
        </w:rPr>
        <w:t xml:space="preserve"> </w:t>
      </w:r>
      <w:r w:rsidR="00D20E82" w:rsidRPr="00C6167E">
        <w:rPr>
          <w:rFonts w:ascii="Arial" w:hAnsi="Arial" w:cs="Arial"/>
          <w:color w:val="333333"/>
          <w:shd w:val="clear" w:color="auto" w:fill="FFFFFF"/>
        </w:rPr>
        <w:t xml:space="preserve">(using </w:t>
      </w:r>
      <w:r w:rsidR="00101D22" w:rsidRPr="00C6167E">
        <w:rPr>
          <w:rFonts w:ascii="Arial" w:hAnsi="Arial" w:cs="Arial"/>
          <w:color w:val="333333"/>
          <w:shd w:val="clear" w:color="auto" w:fill="FFFFFF"/>
        </w:rPr>
        <w:t xml:space="preserve">Velox </w:t>
      </w:r>
      <w:r w:rsidR="00D20E82" w:rsidRPr="00C6167E">
        <w:rPr>
          <w:rFonts w:ascii="Arial" w:hAnsi="Arial" w:cs="Arial"/>
          <w:color w:val="333333"/>
          <w:shd w:val="clear" w:color="auto" w:fill="FFFFFF"/>
        </w:rPr>
        <w:t xml:space="preserve">image acquisition </w:t>
      </w:r>
      <w:r w:rsidR="00101D22" w:rsidRPr="00C6167E">
        <w:rPr>
          <w:rFonts w:ascii="Arial" w:hAnsi="Arial" w:cs="Arial"/>
          <w:color w:val="333333"/>
          <w:shd w:val="clear" w:color="auto" w:fill="FFFFFF"/>
        </w:rPr>
        <w:t>software</w:t>
      </w:r>
      <w:r w:rsidR="00D20E82" w:rsidRPr="00C6167E">
        <w:rPr>
          <w:rFonts w:ascii="Arial" w:hAnsi="Arial" w:cs="Arial"/>
          <w:color w:val="333333"/>
          <w:shd w:val="clear" w:color="auto" w:fill="FFFFFF"/>
        </w:rPr>
        <w:t>)</w:t>
      </w:r>
      <w:r w:rsidR="000D42BA" w:rsidRPr="00C6167E">
        <w:rPr>
          <w:rFonts w:ascii="Arial" w:hAnsi="Arial" w:cs="Arial"/>
          <w:color w:val="333333"/>
          <w:shd w:val="clear" w:color="auto" w:fill="FFFFFF"/>
        </w:rPr>
        <w:t xml:space="preserve"> is available</w:t>
      </w:r>
      <w:r w:rsidR="00EB33F7" w:rsidRPr="00C6167E">
        <w:rPr>
          <w:rFonts w:ascii="Arial" w:hAnsi="Arial" w:cs="Arial"/>
          <w:color w:val="333333"/>
          <w:shd w:val="clear" w:color="auto" w:fill="FFFFFF"/>
        </w:rPr>
        <w:t xml:space="preserve"> for trained users</w:t>
      </w:r>
      <w:r w:rsidR="00101D22" w:rsidRPr="00C6167E">
        <w:rPr>
          <w:rFonts w:ascii="Arial" w:hAnsi="Arial" w:cs="Arial"/>
          <w:color w:val="333333"/>
          <w:shd w:val="clear" w:color="auto" w:fill="FFFFFF"/>
        </w:rPr>
        <w:t>.</w:t>
      </w:r>
      <w:r w:rsidR="007B53B6" w:rsidRPr="00C6167E">
        <w:rPr>
          <w:rFonts w:ascii="Arial" w:hAnsi="Arial" w:cs="Arial"/>
          <w:color w:val="333333"/>
          <w:shd w:val="clear" w:color="auto" w:fill="FFFFFF"/>
        </w:rPr>
        <w:t xml:space="preserve"> The instrument can image a wide variety</w:t>
      </w:r>
      <w:r w:rsidR="007B53B6" w:rsidRPr="00A65A07">
        <w:rPr>
          <w:rFonts w:ascii="Arial" w:hAnsi="Arial" w:cs="Arial"/>
          <w:color w:val="333333"/>
          <w:shd w:val="clear" w:color="auto" w:fill="FFFFFF"/>
        </w:rPr>
        <w:t xml:space="preserve"> of samples both at room and cryogenic temperatures.</w:t>
      </w:r>
      <w:r w:rsidR="00D20E82" w:rsidRPr="00A65A07">
        <w:rPr>
          <w:rFonts w:ascii="Arial" w:hAnsi="Arial" w:cs="Arial"/>
          <w:color w:val="333333"/>
          <w:shd w:val="clear" w:color="auto" w:fill="FFFFFF"/>
        </w:rPr>
        <w:t xml:space="preserve"> </w:t>
      </w:r>
      <w:r w:rsidR="007B53B6" w:rsidRPr="00A65A07">
        <w:rPr>
          <w:rFonts w:ascii="Arial" w:hAnsi="Arial" w:cs="Arial"/>
          <w:color w:val="333333"/>
          <w:shd w:val="clear" w:color="auto" w:fill="FFFFFF"/>
        </w:rPr>
        <w:t xml:space="preserve">Thermo Scientific EPU software is available for </w:t>
      </w:r>
      <w:r w:rsidRPr="00A65A07">
        <w:rPr>
          <w:rFonts w:ascii="Arial" w:hAnsi="Arial" w:cs="Arial"/>
          <w:color w:val="333333"/>
          <w:shd w:val="clear" w:color="auto" w:fill="FFFFFF"/>
        </w:rPr>
        <w:t>semi-</w:t>
      </w:r>
      <w:r w:rsidR="007B53B6" w:rsidRPr="00A65A07">
        <w:rPr>
          <w:rFonts w:ascii="Arial" w:hAnsi="Arial" w:cs="Arial"/>
          <w:color w:val="333333"/>
          <w:shd w:val="clear" w:color="auto" w:fill="FFFFFF"/>
        </w:rPr>
        <w:t>automated data acquisition</w:t>
      </w:r>
      <w:r w:rsidR="004D7632" w:rsidRPr="00A65A07">
        <w:rPr>
          <w:rFonts w:ascii="Arial" w:hAnsi="Arial" w:cs="Arial"/>
          <w:color w:val="333333"/>
          <w:shd w:val="clear" w:color="auto" w:fill="FFFFFF"/>
        </w:rPr>
        <w:t xml:space="preserve">. </w:t>
      </w:r>
      <w:r w:rsidRPr="00A65A07">
        <w:rPr>
          <w:rFonts w:ascii="Arial" w:hAnsi="Arial" w:cs="Arial"/>
          <w:color w:val="333333"/>
          <w:shd w:val="clear" w:color="auto" w:fill="FFFFFF"/>
        </w:rPr>
        <w:t>Room temperature s</w:t>
      </w:r>
      <w:r w:rsidR="004D7632" w:rsidRPr="00A65A07">
        <w:rPr>
          <w:rFonts w:ascii="Arial" w:hAnsi="Arial" w:cs="Arial"/>
          <w:color w:val="333333"/>
          <w:shd w:val="clear" w:color="auto" w:fill="FFFFFF"/>
        </w:rPr>
        <w:t xml:space="preserve">amples can </w:t>
      </w:r>
      <w:r w:rsidRPr="00A65A07">
        <w:rPr>
          <w:rFonts w:ascii="Arial" w:hAnsi="Arial" w:cs="Arial"/>
          <w:color w:val="333333"/>
          <w:shd w:val="clear" w:color="auto" w:fill="FFFFFF"/>
        </w:rPr>
        <w:t>be</w:t>
      </w:r>
      <w:r w:rsidR="004D7632" w:rsidRPr="00A65A07">
        <w:rPr>
          <w:rFonts w:ascii="Arial" w:hAnsi="Arial" w:cs="Arial"/>
          <w:color w:val="333333"/>
          <w:shd w:val="clear" w:color="auto" w:fill="FFFFFF"/>
        </w:rPr>
        <w:t xml:space="preserve"> imaged </w:t>
      </w:r>
      <w:r w:rsidRPr="00A65A07">
        <w:rPr>
          <w:rFonts w:ascii="Arial" w:hAnsi="Arial" w:cs="Arial"/>
          <w:color w:val="333333"/>
          <w:shd w:val="clear" w:color="auto" w:fill="FFFFFF"/>
        </w:rPr>
        <w:t xml:space="preserve">using either </w:t>
      </w:r>
      <w:r w:rsidR="004D7632" w:rsidRPr="00A65A07">
        <w:rPr>
          <w:rFonts w:ascii="Arial" w:hAnsi="Arial" w:cs="Arial"/>
          <w:color w:val="333333"/>
          <w:shd w:val="clear" w:color="auto" w:fill="FFFFFF"/>
        </w:rPr>
        <w:t>80kV or 120kV</w:t>
      </w:r>
      <w:r w:rsidRPr="00A65A07">
        <w:rPr>
          <w:rFonts w:ascii="Arial" w:hAnsi="Arial" w:cs="Arial"/>
          <w:color w:val="333333"/>
          <w:shd w:val="clear" w:color="auto" w:fill="FFFFFF"/>
        </w:rPr>
        <w:t xml:space="preserve"> accelerating voltages</w:t>
      </w:r>
      <w:r w:rsidR="004D7632" w:rsidRPr="00A65A07">
        <w:rPr>
          <w:rFonts w:ascii="Arial" w:hAnsi="Arial" w:cs="Arial"/>
          <w:color w:val="333333"/>
          <w:shd w:val="clear" w:color="auto" w:fill="FFFFFF"/>
        </w:rPr>
        <w:t xml:space="preserve">, dependent on </w:t>
      </w:r>
      <w:r w:rsidR="00D20E82" w:rsidRPr="00A65A07">
        <w:rPr>
          <w:rFonts w:ascii="Arial" w:hAnsi="Arial" w:cs="Arial"/>
          <w:color w:val="333333"/>
          <w:shd w:val="clear" w:color="auto" w:fill="FFFFFF"/>
        </w:rPr>
        <w:t>sample sensitivity</w:t>
      </w:r>
      <w:r w:rsidR="004D7632" w:rsidRPr="00A65A07">
        <w:rPr>
          <w:rFonts w:ascii="Arial" w:hAnsi="Arial" w:cs="Arial"/>
          <w:color w:val="333333"/>
          <w:shd w:val="clear" w:color="auto" w:fill="FFFFFF"/>
        </w:rPr>
        <w:t xml:space="preserve"> to radiation dama</w:t>
      </w:r>
      <w:r w:rsidR="00F07440" w:rsidRPr="00A65A07">
        <w:rPr>
          <w:rFonts w:ascii="Arial" w:hAnsi="Arial" w:cs="Arial"/>
          <w:color w:val="333333"/>
          <w:shd w:val="clear" w:color="auto" w:fill="FFFFFF"/>
        </w:rPr>
        <w:t>ge. This system is primarily used for imaging negatively stained samples or resin embedded sections. A Gatan 698 side entry cryo holder and pumping station are available for work with cryo samples.</w:t>
      </w:r>
    </w:p>
    <w:p w14:paraId="5699F236" w14:textId="77777777" w:rsidR="00B332AC" w:rsidRPr="00B332AC" w:rsidRDefault="00D20E82" w:rsidP="00BE4CCD">
      <w:pPr>
        <w:pStyle w:val="ListParagraph"/>
        <w:numPr>
          <w:ilvl w:val="0"/>
          <w:numId w:val="3"/>
        </w:numPr>
        <w:rPr>
          <w:rFonts w:ascii="Arial" w:hAnsi="Arial" w:cs="Arial"/>
          <w:color w:val="333333"/>
          <w:shd w:val="clear" w:color="auto" w:fill="FFFFFF"/>
        </w:rPr>
      </w:pPr>
      <w:r w:rsidRPr="00B332AC">
        <w:rPr>
          <w:rFonts w:ascii="Arial" w:hAnsi="Arial" w:cs="Arial"/>
          <w:b/>
          <w:bCs/>
          <w:color w:val="222222"/>
        </w:rPr>
        <w:t>200 kV</w:t>
      </w:r>
      <w:r w:rsidR="005F107B" w:rsidRPr="00B332AC">
        <w:rPr>
          <w:rFonts w:ascii="Arial" w:hAnsi="Arial" w:cs="Arial"/>
          <w:b/>
          <w:bCs/>
          <w:color w:val="222222"/>
        </w:rPr>
        <w:t xml:space="preserve"> Thermo Scientific Glacios  Cryo-Transmission Electron Microscope</w:t>
      </w:r>
      <w:r w:rsidR="00DE02A2" w:rsidRPr="00B332AC">
        <w:rPr>
          <w:rFonts w:ascii="Arial" w:hAnsi="Arial" w:cs="Arial"/>
          <w:color w:val="222222"/>
        </w:rPr>
        <w:t xml:space="preserve">, </w:t>
      </w:r>
      <w:r w:rsidRPr="00B332AC">
        <w:rPr>
          <w:rFonts w:ascii="Arial" w:hAnsi="Arial" w:cs="Arial"/>
          <w:color w:val="222222"/>
        </w:rPr>
        <w:t>installed in the Fall of 2023. The Glacios</w:t>
      </w:r>
      <w:r w:rsidR="005F107B" w:rsidRPr="00B332AC">
        <w:rPr>
          <w:rFonts w:ascii="Arial" w:hAnsi="Arial" w:cs="Arial"/>
          <w:color w:val="222222"/>
        </w:rPr>
        <w:t xml:space="preserve"> </w:t>
      </w:r>
      <w:r w:rsidRPr="00B332AC">
        <w:rPr>
          <w:rFonts w:ascii="Arial" w:hAnsi="Arial" w:cs="Arial"/>
          <w:color w:val="222222"/>
        </w:rPr>
        <w:t xml:space="preserve">can accommodate up to 12 </w:t>
      </w:r>
      <w:r w:rsidR="006C6707" w:rsidRPr="00B332AC">
        <w:rPr>
          <w:rFonts w:ascii="Arial" w:hAnsi="Arial" w:cs="Arial"/>
          <w:color w:val="222222"/>
        </w:rPr>
        <w:t>samples at a time</w:t>
      </w:r>
      <w:r w:rsidRPr="00B332AC">
        <w:rPr>
          <w:rFonts w:ascii="Arial" w:hAnsi="Arial" w:cs="Arial"/>
          <w:color w:val="222222"/>
        </w:rPr>
        <w:t xml:space="preserve"> and a</w:t>
      </w:r>
      <w:r w:rsidR="005F107B" w:rsidRPr="00B332AC">
        <w:rPr>
          <w:rFonts w:ascii="Arial" w:hAnsi="Arial" w:cs="Arial"/>
          <w:color w:val="222222"/>
        </w:rPr>
        <w:t>llows</w:t>
      </w:r>
      <w:r w:rsidRPr="00B332AC">
        <w:rPr>
          <w:rFonts w:ascii="Arial" w:hAnsi="Arial" w:cs="Arial"/>
          <w:color w:val="222222"/>
        </w:rPr>
        <w:t xml:space="preserve"> </w:t>
      </w:r>
      <w:r w:rsidR="006C6707" w:rsidRPr="00B332AC">
        <w:rPr>
          <w:rFonts w:ascii="Arial" w:hAnsi="Arial" w:cs="Arial"/>
          <w:color w:val="222222"/>
        </w:rPr>
        <w:t xml:space="preserve">for efficient grid </w:t>
      </w:r>
      <w:r w:rsidR="00D843F9" w:rsidRPr="00B332AC">
        <w:rPr>
          <w:rFonts w:ascii="Arial" w:hAnsi="Arial" w:cs="Arial"/>
          <w:color w:val="222222"/>
        </w:rPr>
        <w:t>screening and automated data collection at</w:t>
      </w:r>
      <w:r w:rsidR="005F107B" w:rsidRPr="00B332AC">
        <w:rPr>
          <w:rFonts w:ascii="Arial" w:hAnsi="Arial" w:cs="Arial"/>
          <w:color w:val="222222"/>
        </w:rPr>
        <w:t xml:space="preserve"> </w:t>
      </w:r>
      <w:r w:rsidR="006C6707" w:rsidRPr="00B332AC">
        <w:rPr>
          <w:rFonts w:ascii="Arial" w:hAnsi="Arial" w:cs="Arial"/>
          <w:color w:val="222222"/>
        </w:rPr>
        <w:t xml:space="preserve">or </w:t>
      </w:r>
      <w:r w:rsidR="005F107B" w:rsidRPr="00B332AC">
        <w:rPr>
          <w:rFonts w:ascii="Arial" w:hAnsi="Arial" w:cs="Arial"/>
          <w:color w:val="222222"/>
        </w:rPr>
        <w:t>near atomic data from a broad range of biological targets</w:t>
      </w:r>
      <w:r w:rsidR="0011679E" w:rsidRPr="00B332AC">
        <w:rPr>
          <w:rFonts w:ascii="Arial" w:hAnsi="Arial" w:cs="Arial"/>
          <w:color w:val="222222"/>
        </w:rPr>
        <w:t>.</w:t>
      </w:r>
      <w:r w:rsidR="005F107B" w:rsidRPr="00B332AC">
        <w:rPr>
          <w:rFonts w:ascii="Arial" w:hAnsi="Arial" w:cs="Arial"/>
          <w:color w:val="222222"/>
        </w:rPr>
        <w:t xml:space="preserve"> </w:t>
      </w:r>
      <w:r w:rsidR="00F07440" w:rsidRPr="00B332AC">
        <w:rPr>
          <w:rFonts w:ascii="Arial" w:hAnsi="Arial" w:cs="Arial"/>
          <w:color w:val="222222"/>
        </w:rPr>
        <w:t>The system</w:t>
      </w:r>
      <w:r w:rsidR="005F107B" w:rsidRPr="00B332AC">
        <w:rPr>
          <w:rFonts w:ascii="Arial" w:hAnsi="Arial" w:cs="Arial"/>
          <w:color w:val="222222"/>
        </w:rPr>
        <w:t xml:space="preserve"> </w:t>
      </w:r>
      <w:r w:rsidR="006C6707" w:rsidRPr="00B332AC">
        <w:rPr>
          <w:rFonts w:ascii="Arial" w:hAnsi="Arial" w:cs="Arial"/>
          <w:color w:val="222222"/>
        </w:rPr>
        <w:t>i</w:t>
      </w:r>
      <w:r w:rsidR="005F107B" w:rsidRPr="00B332AC">
        <w:rPr>
          <w:rFonts w:ascii="Arial" w:hAnsi="Arial" w:cs="Arial"/>
          <w:color w:val="222222"/>
        </w:rPr>
        <w:t xml:space="preserve">s </w:t>
      </w:r>
      <w:r w:rsidR="006C6707" w:rsidRPr="00B332AC">
        <w:rPr>
          <w:rFonts w:ascii="Arial" w:hAnsi="Arial" w:cs="Arial"/>
          <w:color w:val="222222"/>
        </w:rPr>
        <w:t>equipped</w:t>
      </w:r>
      <w:r w:rsidR="005F107B" w:rsidRPr="00B332AC">
        <w:rPr>
          <w:rFonts w:ascii="Arial" w:hAnsi="Arial" w:cs="Arial"/>
          <w:color w:val="222222"/>
        </w:rPr>
        <w:t xml:space="preserve"> </w:t>
      </w:r>
      <w:r w:rsidR="006C6707" w:rsidRPr="00B332AC">
        <w:rPr>
          <w:rFonts w:ascii="Arial" w:hAnsi="Arial" w:cs="Arial"/>
          <w:color w:val="222222"/>
        </w:rPr>
        <w:t xml:space="preserve">with a </w:t>
      </w:r>
      <w:r w:rsidR="005F107B" w:rsidRPr="00B332AC">
        <w:rPr>
          <w:rFonts w:ascii="Arial" w:hAnsi="Arial" w:cs="Arial"/>
          <w:color w:val="222222"/>
        </w:rPr>
        <w:t>Thermo Scientific Falcon 4 Direct Electron Detector, Thermo Scientific EPU Software</w:t>
      </w:r>
      <w:r w:rsidR="006C6707" w:rsidRPr="00B332AC">
        <w:rPr>
          <w:rFonts w:ascii="Arial" w:hAnsi="Arial" w:cs="Arial"/>
          <w:color w:val="222222"/>
        </w:rPr>
        <w:t>, and a custom-built four-GPU workstation running CryoSPARC-Live for real time image analysis during collection.</w:t>
      </w:r>
      <w:r w:rsidR="00E956B9" w:rsidRPr="00B332AC">
        <w:rPr>
          <w:rFonts w:ascii="Arial" w:hAnsi="Arial" w:cs="Arial"/>
          <w:color w:val="222222"/>
        </w:rPr>
        <w:t xml:space="preserve"> </w:t>
      </w:r>
      <w:r w:rsidR="006C6707" w:rsidRPr="00B332AC">
        <w:rPr>
          <w:rFonts w:ascii="Arial" w:hAnsi="Arial" w:cs="Arial"/>
          <w:color w:val="222222"/>
        </w:rPr>
        <w:t>Additionally, the Glacios is equipped with a Ceta-D CMOS camera</w:t>
      </w:r>
      <w:r w:rsidR="006C6707" w:rsidRPr="00B332AC" w:rsidDel="006C6707">
        <w:rPr>
          <w:rFonts w:ascii="Arial" w:hAnsi="Arial" w:cs="Arial"/>
          <w:color w:val="222222"/>
        </w:rPr>
        <w:t xml:space="preserve"> </w:t>
      </w:r>
      <w:r w:rsidR="006C6707" w:rsidRPr="00B332AC">
        <w:rPr>
          <w:rFonts w:ascii="Arial" w:hAnsi="Arial" w:cs="Arial"/>
          <w:color w:val="222222"/>
        </w:rPr>
        <w:t xml:space="preserve">and the software </w:t>
      </w:r>
      <w:r w:rsidR="001B4198" w:rsidRPr="00B332AC">
        <w:rPr>
          <w:rFonts w:ascii="Arial" w:hAnsi="Arial" w:cs="Arial"/>
          <w:color w:val="222222"/>
        </w:rPr>
        <w:t>required for</w:t>
      </w:r>
      <w:r w:rsidR="006C6707" w:rsidRPr="00B332AC">
        <w:rPr>
          <w:rFonts w:ascii="Arial" w:hAnsi="Arial" w:cs="Arial"/>
          <w:color w:val="222222"/>
        </w:rPr>
        <w:t xml:space="preserve"> micro-crystal electron diffraction (</w:t>
      </w:r>
      <w:r w:rsidR="006C6707" w:rsidRPr="00954059">
        <w:sym w:font="Symbol" w:char="F06D"/>
      </w:r>
      <w:r w:rsidR="006C6707" w:rsidRPr="00B332AC">
        <w:rPr>
          <w:rFonts w:ascii="Arial" w:hAnsi="Arial" w:cs="Arial"/>
          <w:color w:val="222222"/>
        </w:rPr>
        <w:t xml:space="preserve">ED) </w:t>
      </w:r>
      <w:r w:rsidR="00F07440" w:rsidRPr="00B332AC">
        <w:rPr>
          <w:rFonts w:ascii="Arial" w:hAnsi="Arial" w:cs="Arial"/>
          <w:color w:val="222222"/>
        </w:rPr>
        <w:t>datasets</w:t>
      </w:r>
      <w:r w:rsidR="006C6707" w:rsidRPr="00B332AC">
        <w:rPr>
          <w:rFonts w:ascii="Arial" w:hAnsi="Arial" w:cs="Arial"/>
          <w:color w:val="222222"/>
        </w:rPr>
        <w:t>.</w:t>
      </w:r>
    </w:p>
    <w:p w14:paraId="2ADC67C9" w14:textId="6E3187A3" w:rsidR="00A313A4" w:rsidRPr="00630ABF" w:rsidRDefault="00A313A4" w:rsidP="00E44621">
      <w:pPr>
        <w:pStyle w:val="ListParagraph"/>
        <w:numPr>
          <w:ilvl w:val="0"/>
          <w:numId w:val="4"/>
        </w:numPr>
        <w:rPr>
          <w:rFonts w:ascii="Arial" w:hAnsi="Arial" w:cs="Arial"/>
          <w:color w:val="333333"/>
          <w:shd w:val="clear" w:color="auto" w:fill="FFFFFF"/>
        </w:rPr>
      </w:pPr>
      <w:r w:rsidRPr="000519F8">
        <w:rPr>
          <w:rFonts w:ascii="Arial" w:hAnsi="Arial" w:cs="Arial"/>
          <w:i/>
          <w:iCs/>
          <w:color w:val="333333"/>
          <w:u w:val="single"/>
          <w:shd w:val="clear" w:color="auto" w:fill="FFFFFF"/>
        </w:rPr>
        <w:t>Other equipment</w:t>
      </w:r>
      <w:r>
        <w:rPr>
          <w:rFonts w:ascii="Arial" w:hAnsi="Arial" w:cs="Arial"/>
          <w:color w:val="333333"/>
          <w:shd w:val="clear" w:color="auto" w:fill="FFFFFF"/>
        </w:rPr>
        <w:t>:</w:t>
      </w:r>
    </w:p>
    <w:p w14:paraId="4DBB21FC" w14:textId="2DF931B3" w:rsidR="00B332AC" w:rsidRPr="00630ABF" w:rsidRDefault="004D7632" w:rsidP="00630ABF">
      <w:pPr>
        <w:pStyle w:val="ListParagraph"/>
        <w:numPr>
          <w:ilvl w:val="0"/>
          <w:numId w:val="5"/>
        </w:numPr>
        <w:rPr>
          <w:rFonts w:ascii="Arial" w:hAnsi="Arial" w:cs="Arial"/>
          <w:color w:val="333333"/>
          <w:shd w:val="clear" w:color="auto" w:fill="FFFFFF"/>
        </w:rPr>
      </w:pPr>
      <w:r w:rsidRPr="00630ABF">
        <w:rPr>
          <w:rFonts w:ascii="Arial" w:hAnsi="Arial" w:cs="Arial"/>
          <w:b/>
          <w:bCs/>
          <w:color w:val="000000"/>
        </w:rPr>
        <w:t xml:space="preserve">PELCO easiGlow™ </w:t>
      </w:r>
      <w:r w:rsidR="00C16976" w:rsidRPr="00630ABF">
        <w:rPr>
          <w:rFonts w:ascii="Arial" w:hAnsi="Arial" w:cs="Arial"/>
          <w:b/>
          <w:bCs/>
          <w:color w:val="000000"/>
        </w:rPr>
        <w:t>glow discharger</w:t>
      </w:r>
      <w:r w:rsidR="00C16976" w:rsidRPr="00630ABF">
        <w:rPr>
          <w:rFonts w:ascii="Arial" w:hAnsi="Arial" w:cs="Arial"/>
          <w:color w:val="000000"/>
        </w:rPr>
        <w:t xml:space="preserve"> </w:t>
      </w:r>
      <w:r w:rsidRPr="00630ABF">
        <w:rPr>
          <w:rFonts w:ascii="Arial" w:hAnsi="Arial" w:cs="Arial"/>
          <w:color w:val="000000"/>
        </w:rPr>
        <w:t xml:space="preserve">is available </w:t>
      </w:r>
      <w:r w:rsidR="00F07440" w:rsidRPr="00630ABF">
        <w:rPr>
          <w:rFonts w:ascii="Arial" w:hAnsi="Arial" w:cs="Arial"/>
          <w:color w:val="000000"/>
        </w:rPr>
        <w:t>for clean</w:t>
      </w:r>
      <w:r w:rsidR="001C516C" w:rsidRPr="00630ABF">
        <w:rPr>
          <w:rFonts w:ascii="Arial" w:hAnsi="Arial" w:cs="Arial"/>
          <w:color w:val="000000"/>
        </w:rPr>
        <w:t>ing</w:t>
      </w:r>
      <w:r w:rsidRPr="00630ABF">
        <w:rPr>
          <w:rFonts w:ascii="Arial" w:hAnsi="Arial" w:cs="Arial"/>
          <w:color w:val="000000"/>
        </w:rPr>
        <w:t xml:space="preserve"> TEM support films or grids</w:t>
      </w:r>
      <w:r w:rsidR="00F07440" w:rsidRPr="00630ABF">
        <w:rPr>
          <w:rFonts w:ascii="Arial" w:hAnsi="Arial" w:cs="Arial"/>
          <w:color w:val="000000"/>
        </w:rPr>
        <w:t>. This process creates a hydrophilic surface that allows for liquid sample to spread across the grid</w:t>
      </w:r>
      <w:r w:rsidR="001C516C" w:rsidRPr="00630ABF">
        <w:rPr>
          <w:rFonts w:ascii="Arial" w:hAnsi="Arial" w:cs="Arial"/>
          <w:color w:val="000000"/>
        </w:rPr>
        <w:t>.</w:t>
      </w:r>
    </w:p>
    <w:p w14:paraId="685BC88E" w14:textId="77777777" w:rsidR="00B332AC" w:rsidRPr="00630ABF" w:rsidRDefault="004D7632" w:rsidP="00630ABF">
      <w:pPr>
        <w:pStyle w:val="ListParagraph"/>
        <w:numPr>
          <w:ilvl w:val="0"/>
          <w:numId w:val="5"/>
        </w:numPr>
        <w:rPr>
          <w:rFonts w:ascii="Arial" w:hAnsi="Arial" w:cs="Arial"/>
          <w:color w:val="000000"/>
        </w:rPr>
      </w:pPr>
      <w:r w:rsidRPr="00630ABF">
        <w:rPr>
          <w:rFonts w:ascii="Arial" w:hAnsi="Arial" w:cs="Arial"/>
          <w:b/>
          <w:bCs/>
          <w:color w:val="000000"/>
        </w:rPr>
        <w:t>Thermo Scientific Vitrobot Mark IV System</w:t>
      </w:r>
      <w:r w:rsidRPr="00630ABF">
        <w:rPr>
          <w:rFonts w:ascii="Arial" w:hAnsi="Arial" w:cs="Arial"/>
          <w:color w:val="000000"/>
        </w:rPr>
        <w:t xml:space="preserve"> offers semi-automated vitrification to provide fast, easy, and reproducible sample preparation for cryo-EM. It performs the cryo-fixation process at constant physical and mechanical conditions like temperature, relative humidity, blotting conditions, and freezing velocity.</w:t>
      </w:r>
      <w:r w:rsidR="00E44621" w:rsidRPr="00630ABF">
        <w:rPr>
          <w:rFonts w:ascii="Arial" w:hAnsi="Arial" w:cs="Arial"/>
          <w:color w:val="000000"/>
        </w:rPr>
        <w:t xml:space="preserve"> </w:t>
      </w:r>
      <w:r w:rsidR="001C516C" w:rsidRPr="00630ABF">
        <w:rPr>
          <w:rFonts w:ascii="Arial" w:hAnsi="Arial" w:cs="Arial"/>
          <w:color w:val="000000"/>
        </w:rPr>
        <w:t>The system uses ultra-high purity ethane gas and is equipped with all requisite hand tools needed for freezing grids.</w:t>
      </w:r>
    </w:p>
    <w:p w14:paraId="2C691F12" w14:textId="77777777" w:rsidR="00B332AC" w:rsidRPr="00630ABF" w:rsidRDefault="00123ED6" w:rsidP="00630ABF">
      <w:pPr>
        <w:pStyle w:val="ListParagraph"/>
        <w:numPr>
          <w:ilvl w:val="0"/>
          <w:numId w:val="5"/>
        </w:numPr>
        <w:rPr>
          <w:rFonts w:ascii="Arial" w:hAnsi="Arial" w:cs="Arial"/>
          <w:color w:val="000000"/>
        </w:rPr>
      </w:pPr>
      <w:r w:rsidRPr="00630ABF">
        <w:rPr>
          <w:rFonts w:ascii="Arial" w:hAnsi="Arial" w:cs="Arial"/>
          <w:b/>
          <w:bCs/>
          <w:color w:val="000000"/>
        </w:rPr>
        <w:t xml:space="preserve">Thermo Fisher </w:t>
      </w:r>
      <w:r w:rsidR="001C516C" w:rsidRPr="00630ABF">
        <w:rPr>
          <w:rFonts w:ascii="Arial" w:hAnsi="Arial" w:cs="Arial"/>
          <w:b/>
          <w:bCs/>
          <w:color w:val="000000"/>
        </w:rPr>
        <w:t>G</w:t>
      </w:r>
      <w:r w:rsidRPr="00630ABF">
        <w:rPr>
          <w:rFonts w:ascii="Arial" w:hAnsi="Arial" w:cs="Arial"/>
          <w:b/>
          <w:bCs/>
          <w:color w:val="000000"/>
        </w:rPr>
        <w:t xml:space="preserve">rid </w:t>
      </w:r>
      <w:r w:rsidR="001C516C" w:rsidRPr="00630ABF">
        <w:rPr>
          <w:rFonts w:ascii="Arial" w:hAnsi="Arial" w:cs="Arial"/>
          <w:b/>
          <w:bCs/>
          <w:color w:val="000000"/>
        </w:rPr>
        <w:t>C</w:t>
      </w:r>
      <w:r w:rsidRPr="00630ABF">
        <w:rPr>
          <w:rFonts w:ascii="Arial" w:hAnsi="Arial" w:cs="Arial"/>
          <w:b/>
          <w:bCs/>
          <w:color w:val="000000"/>
        </w:rPr>
        <w:t xml:space="preserve">lipping </w:t>
      </w:r>
      <w:r w:rsidR="001C516C" w:rsidRPr="00630ABF">
        <w:rPr>
          <w:rFonts w:ascii="Arial" w:hAnsi="Arial" w:cs="Arial"/>
          <w:b/>
          <w:bCs/>
          <w:color w:val="000000"/>
        </w:rPr>
        <w:t>S</w:t>
      </w:r>
      <w:r w:rsidRPr="00630ABF">
        <w:rPr>
          <w:rFonts w:ascii="Arial" w:hAnsi="Arial" w:cs="Arial"/>
          <w:b/>
          <w:bCs/>
          <w:color w:val="000000"/>
        </w:rPr>
        <w:t>tation</w:t>
      </w:r>
      <w:r w:rsidR="001C516C" w:rsidRPr="00630ABF">
        <w:rPr>
          <w:rFonts w:ascii="Arial" w:hAnsi="Arial" w:cs="Arial"/>
          <w:b/>
          <w:bCs/>
          <w:color w:val="000000"/>
        </w:rPr>
        <w:t>s</w:t>
      </w:r>
      <w:r w:rsidRPr="00630ABF">
        <w:rPr>
          <w:rFonts w:ascii="Arial" w:hAnsi="Arial" w:cs="Arial"/>
          <w:b/>
          <w:bCs/>
          <w:color w:val="000000"/>
        </w:rPr>
        <w:t xml:space="preserve"> </w:t>
      </w:r>
      <w:r w:rsidR="001C516C" w:rsidRPr="00630ABF">
        <w:rPr>
          <w:rFonts w:ascii="Arial" w:hAnsi="Arial" w:cs="Arial"/>
          <w:b/>
          <w:bCs/>
          <w:color w:val="000000"/>
        </w:rPr>
        <w:t>and an Auto Loader Cassette Transfer System</w:t>
      </w:r>
      <w:r w:rsidR="001C516C" w:rsidRPr="00630ABF">
        <w:rPr>
          <w:rFonts w:ascii="Arial" w:hAnsi="Arial" w:cs="Arial"/>
          <w:color w:val="000000"/>
        </w:rPr>
        <w:t xml:space="preserve"> are available for trained users. The clipping stations are used to set frozen cryo grids into Auto Loader cartridges. The Cassette Transfer System is used when ready to load prepared cartridges into a cassette for subsequent Glacios Auto Loader</w:t>
      </w:r>
      <w:r w:rsidR="00D40D05" w:rsidRPr="00630ABF">
        <w:rPr>
          <w:rFonts w:ascii="Arial" w:hAnsi="Arial" w:cs="Arial"/>
          <w:color w:val="000000"/>
        </w:rPr>
        <w:t xml:space="preserve"> </w:t>
      </w:r>
      <w:r w:rsidR="001C516C" w:rsidRPr="00630ABF">
        <w:rPr>
          <w:rFonts w:ascii="Arial" w:hAnsi="Arial" w:cs="Arial"/>
          <w:color w:val="000000"/>
        </w:rPr>
        <w:t xml:space="preserve">insertion. </w:t>
      </w:r>
      <w:r w:rsidR="007F6AAB" w:rsidRPr="00630ABF">
        <w:rPr>
          <w:rFonts w:ascii="Arial" w:hAnsi="Arial" w:cs="Arial"/>
          <w:color w:val="000000"/>
        </w:rPr>
        <w:t>Th</w:t>
      </w:r>
      <w:r w:rsidR="00D40D05" w:rsidRPr="00630ABF">
        <w:rPr>
          <w:rFonts w:ascii="Arial" w:hAnsi="Arial" w:cs="Arial"/>
          <w:color w:val="000000"/>
        </w:rPr>
        <w:t>e</w:t>
      </w:r>
      <w:r w:rsidR="007F6AAB" w:rsidRPr="00630ABF">
        <w:rPr>
          <w:rFonts w:ascii="Arial" w:hAnsi="Arial" w:cs="Arial"/>
          <w:color w:val="000000"/>
        </w:rPr>
        <w:t xml:space="preserve"> </w:t>
      </w:r>
      <w:r w:rsidR="001C516C" w:rsidRPr="00630ABF">
        <w:rPr>
          <w:rFonts w:ascii="Arial" w:hAnsi="Arial" w:cs="Arial"/>
          <w:color w:val="000000"/>
        </w:rPr>
        <w:t xml:space="preserve">work area </w:t>
      </w:r>
      <w:r w:rsidR="007F6AAB" w:rsidRPr="00630ABF">
        <w:rPr>
          <w:rFonts w:ascii="Arial" w:hAnsi="Arial" w:cs="Arial"/>
          <w:color w:val="000000"/>
        </w:rPr>
        <w:t>includes</w:t>
      </w:r>
      <w:r w:rsidR="001C516C" w:rsidRPr="00630ABF">
        <w:rPr>
          <w:rFonts w:ascii="Arial" w:hAnsi="Arial" w:cs="Arial"/>
          <w:color w:val="000000"/>
        </w:rPr>
        <w:t xml:space="preserve"> requisite</w:t>
      </w:r>
      <w:r w:rsidR="007F6AAB" w:rsidRPr="00630ABF">
        <w:rPr>
          <w:rFonts w:ascii="Arial" w:hAnsi="Arial" w:cs="Arial"/>
          <w:color w:val="000000"/>
        </w:rPr>
        <w:t xml:space="preserve"> cli</w:t>
      </w:r>
      <w:r w:rsidR="009B04D5" w:rsidRPr="00630ABF">
        <w:rPr>
          <w:rFonts w:ascii="Arial" w:hAnsi="Arial" w:cs="Arial"/>
          <w:color w:val="000000"/>
        </w:rPr>
        <w:t>pping tools, forceps, liquid nitrogen dewars, and drying statio</w:t>
      </w:r>
      <w:r w:rsidR="007F6AAB" w:rsidRPr="00630ABF">
        <w:rPr>
          <w:rFonts w:ascii="Arial" w:hAnsi="Arial" w:cs="Arial"/>
          <w:color w:val="000000"/>
        </w:rPr>
        <w:t xml:space="preserve">n. </w:t>
      </w:r>
    </w:p>
    <w:p w14:paraId="66DE6668" w14:textId="77777777" w:rsidR="0029399B" w:rsidRPr="0029399B" w:rsidRDefault="00C16976" w:rsidP="00DC1259">
      <w:pPr>
        <w:pStyle w:val="ListParagraph"/>
        <w:numPr>
          <w:ilvl w:val="0"/>
          <w:numId w:val="5"/>
        </w:numPr>
        <w:spacing w:after="0"/>
        <w:rPr>
          <w:rFonts w:ascii="Arial" w:hAnsi="Arial" w:cs="Arial"/>
        </w:rPr>
      </w:pPr>
      <w:r w:rsidRPr="00630ABF">
        <w:rPr>
          <w:rFonts w:ascii="Arial" w:hAnsi="Arial" w:cs="Arial"/>
          <w:b/>
          <w:bCs/>
          <w:color w:val="000000"/>
        </w:rPr>
        <w:t>Negative Stain bench</w:t>
      </w:r>
      <w:r w:rsidR="00123ED6" w:rsidRPr="00630ABF">
        <w:rPr>
          <w:rFonts w:ascii="Arial" w:hAnsi="Arial" w:cs="Arial"/>
          <w:color w:val="000000"/>
        </w:rPr>
        <w:t xml:space="preserve"> provides all the </w:t>
      </w:r>
      <w:r w:rsidR="00D40D05" w:rsidRPr="00630ABF">
        <w:rPr>
          <w:rFonts w:ascii="Arial" w:hAnsi="Arial" w:cs="Arial"/>
          <w:color w:val="000000"/>
        </w:rPr>
        <w:t>materials needed</w:t>
      </w:r>
      <w:r w:rsidR="00E32505" w:rsidRPr="00630ABF">
        <w:rPr>
          <w:rFonts w:ascii="Arial" w:hAnsi="Arial" w:cs="Arial"/>
          <w:color w:val="000000"/>
        </w:rPr>
        <w:t xml:space="preserve"> for the safe handling, preparation, and disposal of uranyl-salt solutions </w:t>
      </w:r>
      <w:r w:rsidR="00123ED6" w:rsidRPr="00630ABF">
        <w:rPr>
          <w:rFonts w:ascii="Arial" w:hAnsi="Arial" w:cs="Arial"/>
          <w:color w:val="000000"/>
        </w:rPr>
        <w:t xml:space="preserve">and </w:t>
      </w:r>
      <w:r w:rsidR="00E32505" w:rsidRPr="00630ABF">
        <w:rPr>
          <w:rFonts w:ascii="Arial" w:hAnsi="Arial" w:cs="Arial"/>
          <w:color w:val="000000"/>
        </w:rPr>
        <w:t xml:space="preserve">other </w:t>
      </w:r>
      <w:r w:rsidR="00123ED6" w:rsidRPr="00630ABF">
        <w:rPr>
          <w:rFonts w:ascii="Arial" w:hAnsi="Arial" w:cs="Arial"/>
          <w:color w:val="000000"/>
        </w:rPr>
        <w:t>materials for negative staining</w:t>
      </w:r>
      <w:r w:rsidR="007F6AAB" w:rsidRPr="00630ABF">
        <w:rPr>
          <w:rFonts w:ascii="Arial" w:hAnsi="Arial" w:cs="Arial"/>
          <w:color w:val="000000"/>
        </w:rPr>
        <w:t>.</w:t>
      </w:r>
    </w:p>
    <w:p w14:paraId="0F5254F9" w14:textId="77777777" w:rsidR="0029399B" w:rsidRDefault="007F0D28" w:rsidP="001C6A87">
      <w:pPr>
        <w:pStyle w:val="ListParagraph"/>
        <w:numPr>
          <w:ilvl w:val="0"/>
          <w:numId w:val="5"/>
        </w:numPr>
        <w:spacing w:after="0"/>
        <w:rPr>
          <w:rFonts w:ascii="Arial" w:hAnsi="Arial" w:cs="Arial"/>
        </w:rPr>
      </w:pPr>
      <w:r w:rsidRPr="0029399B">
        <w:rPr>
          <w:rFonts w:ascii="Arial" w:hAnsi="Arial" w:cs="Arial"/>
        </w:rPr>
        <w:t xml:space="preserve">The facility </w:t>
      </w:r>
      <w:r w:rsidR="00123ED6" w:rsidRPr="0029399B">
        <w:rPr>
          <w:rFonts w:ascii="Arial" w:hAnsi="Arial" w:cs="Arial"/>
        </w:rPr>
        <w:t xml:space="preserve">maintains a 35L </w:t>
      </w:r>
      <w:r w:rsidR="00D40D05" w:rsidRPr="0029399B">
        <w:rPr>
          <w:rFonts w:ascii="Arial" w:hAnsi="Arial" w:cs="Arial"/>
        </w:rPr>
        <w:t xml:space="preserve">VHC </w:t>
      </w:r>
      <w:r w:rsidR="00123ED6" w:rsidRPr="0029399B">
        <w:rPr>
          <w:rFonts w:ascii="Arial" w:hAnsi="Arial" w:cs="Arial"/>
        </w:rPr>
        <w:t>liquid nitrogen dewar for long term cryo-grid storage</w:t>
      </w:r>
      <w:r w:rsidR="007F6AAB" w:rsidRPr="0029399B">
        <w:rPr>
          <w:rFonts w:ascii="Arial" w:hAnsi="Arial" w:cs="Arial"/>
        </w:rPr>
        <w:t>.</w:t>
      </w:r>
    </w:p>
    <w:p w14:paraId="4BF16C73" w14:textId="597241C7" w:rsidR="009958A7" w:rsidRPr="0029399B" w:rsidRDefault="00F71F76" w:rsidP="001C6A87">
      <w:pPr>
        <w:pStyle w:val="ListParagraph"/>
        <w:numPr>
          <w:ilvl w:val="0"/>
          <w:numId w:val="5"/>
        </w:numPr>
        <w:spacing w:after="0"/>
        <w:rPr>
          <w:rFonts w:ascii="Arial" w:hAnsi="Arial" w:cs="Arial"/>
        </w:rPr>
      </w:pPr>
      <w:r w:rsidRPr="0029399B">
        <w:rPr>
          <w:rFonts w:ascii="Arial" w:hAnsi="Arial" w:cs="Arial"/>
        </w:rPr>
        <w:t>The facility also provides a limited supply</w:t>
      </w:r>
      <w:r w:rsidR="00460E47" w:rsidRPr="0029399B">
        <w:rPr>
          <w:rFonts w:ascii="Arial" w:hAnsi="Arial" w:cs="Arial"/>
        </w:rPr>
        <w:t xml:space="preserve"> of consumable</w:t>
      </w:r>
      <w:r w:rsidR="007F6AAB" w:rsidRPr="0029399B">
        <w:rPr>
          <w:rFonts w:ascii="Arial" w:hAnsi="Arial" w:cs="Arial"/>
        </w:rPr>
        <w:t xml:space="preserve"> at cost</w:t>
      </w:r>
      <w:r w:rsidR="00C66F30" w:rsidRPr="0029399B">
        <w:rPr>
          <w:rFonts w:ascii="Arial" w:hAnsi="Arial" w:cs="Arial"/>
        </w:rPr>
        <w:t>, examples are</w:t>
      </w:r>
      <w:r w:rsidR="00460E47" w:rsidRPr="0029399B">
        <w:rPr>
          <w:rFonts w:ascii="Arial" w:hAnsi="Arial" w:cs="Arial"/>
        </w:rPr>
        <w:t xml:space="preserve"> a variety of different g</w:t>
      </w:r>
      <w:r w:rsidR="0093565E" w:rsidRPr="0029399B">
        <w:rPr>
          <w:rFonts w:ascii="Arial" w:hAnsi="Arial" w:cs="Arial"/>
        </w:rPr>
        <w:t>rids for negative staining and cryo-EM</w:t>
      </w:r>
      <w:r w:rsidR="003F5A93" w:rsidRPr="0029399B">
        <w:rPr>
          <w:rFonts w:ascii="Arial" w:hAnsi="Arial" w:cs="Arial"/>
        </w:rPr>
        <w:t xml:space="preserve"> as well as storage</w:t>
      </w:r>
      <w:r w:rsidR="00044638" w:rsidRPr="0029399B">
        <w:rPr>
          <w:rFonts w:ascii="Arial" w:hAnsi="Arial" w:cs="Arial"/>
        </w:rPr>
        <w:t xml:space="preserve"> boxes</w:t>
      </w:r>
      <w:r w:rsidR="00C66F30" w:rsidRPr="0029399B">
        <w:rPr>
          <w:rFonts w:ascii="Arial" w:hAnsi="Arial" w:cs="Arial"/>
        </w:rPr>
        <w:t>.</w:t>
      </w:r>
    </w:p>
    <w:sectPr w:rsidR="009958A7" w:rsidRPr="0029399B" w:rsidSect="00E2775F">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F66D78"/>
    <w:multiLevelType w:val="hybridMultilevel"/>
    <w:tmpl w:val="2FAC69B0"/>
    <w:lvl w:ilvl="0" w:tplc="04090011">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6032FEB"/>
    <w:multiLevelType w:val="hybridMultilevel"/>
    <w:tmpl w:val="68167F34"/>
    <w:lvl w:ilvl="0" w:tplc="DF0E9C9A">
      <w:start w:val="2"/>
      <w:numFmt w:val="decimal"/>
      <w:lvlText w:val="%1)"/>
      <w:lvlJc w:val="left"/>
      <w:pPr>
        <w:ind w:left="630" w:hanging="360"/>
      </w:pPr>
      <w:rPr>
        <w:rFonts w:hint="default"/>
        <w:color w:val="00000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4E567A9A"/>
    <w:multiLevelType w:val="multilevel"/>
    <w:tmpl w:val="9398C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3C3201D"/>
    <w:multiLevelType w:val="hybridMultilevel"/>
    <w:tmpl w:val="FAAC3676"/>
    <w:lvl w:ilvl="0" w:tplc="DFAC5B2E">
      <w:start w:val="1"/>
      <w:numFmt w:val="lowerLetter"/>
      <w:lvlText w:val="%1."/>
      <w:lvlJc w:val="left"/>
      <w:pPr>
        <w:ind w:left="630" w:hanging="360"/>
      </w:pPr>
      <w:rPr>
        <w:rFonts w:hint="default"/>
        <w:b w:val="0"/>
        <w:bCs/>
        <w:color w:val="auto"/>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 w15:restartNumberingAfterBreak="0">
    <w:nsid w:val="649A2AAC"/>
    <w:multiLevelType w:val="hybridMultilevel"/>
    <w:tmpl w:val="CB38AF3A"/>
    <w:lvl w:ilvl="0" w:tplc="B5EA821C">
      <w:start w:val="1"/>
      <w:numFmt w:val="lowerLetter"/>
      <w:lvlText w:val="%1."/>
      <w:lvlJc w:val="left"/>
      <w:pPr>
        <w:ind w:left="990" w:hanging="360"/>
      </w:pPr>
      <w:rPr>
        <w:rFonts w:hint="default"/>
        <w:color w:val="000000"/>
        <w:u w:val="none"/>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16cid:durableId="1523393555">
    <w:abstractNumId w:val="2"/>
  </w:num>
  <w:num w:numId="2" w16cid:durableId="716125784">
    <w:abstractNumId w:val="0"/>
  </w:num>
  <w:num w:numId="3" w16cid:durableId="1340505668">
    <w:abstractNumId w:val="3"/>
  </w:num>
  <w:num w:numId="4" w16cid:durableId="1501117179">
    <w:abstractNumId w:val="1"/>
  </w:num>
  <w:num w:numId="5" w16cid:durableId="1040101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8A7"/>
    <w:rsid w:val="00020E93"/>
    <w:rsid w:val="00044638"/>
    <w:rsid w:val="000519F8"/>
    <w:rsid w:val="00077CF2"/>
    <w:rsid w:val="000B0704"/>
    <w:rsid w:val="000D205C"/>
    <w:rsid w:val="000D42BA"/>
    <w:rsid w:val="00101D22"/>
    <w:rsid w:val="0011679E"/>
    <w:rsid w:val="00123ED6"/>
    <w:rsid w:val="001B4198"/>
    <w:rsid w:val="001C516C"/>
    <w:rsid w:val="001C54B5"/>
    <w:rsid w:val="001C6E0E"/>
    <w:rsid w:val="0029399B"/>
    <w:rsid w:val="00345F09"/>
    <w:rsid w:val="00345FE4"/>
    <w:rsid w:val="00356F82"/>
    <w:rsid w:val="003E3BE8"/>
    <w:rsid w:val="003F5A93"/>
    <w:rsid w:val="00412A55"/>
    <w:rsid w:val="004142DE"/>
    <w:rsid w:val="00460E47"/>
    <w:rsid w:val="0049004A"/>
    <w:rsid w:val="004D7632"/>
    <w:rsid w:val="005C008B"/>
    <w:rsid w:val="005F107B"/>
    <w:rsid w:val="00630ABF"/>
    <w:rsid w:val="006B5816"/>
    <w:rsid w:val="006C6707"/>
    <w:rsid w:val="00762837"/>
    <w:rsid w:val="007B53B6"/>
    <w:rsid w:val="007F0D28"/>
    <w:rsid w:val="007F6AAB"/>
    <w:rsid w:val="008034D3"/>
    <w:rsid w:val="008B75AA"/>
    <w:rsid w:val="009227FE"/>
    <w:rsid w:val="0093565E"/>
    <w:rsid w:val="00954059"/>
    <w:rsid w:val="0095538C"/>
    <w:rsid w:val="00961E12"/>
    <w:rsid w:val="009940BE"/>
    <w:rsid w:val="009958A7"/>
    <w:rsid w:val="009A6F20"/>
    <w:rsid w:val="009B04D5"/>
    <w:rsid w:val="00A313A4"/>
    <w:rsid w:val="00A64066"/>
    <w:rsid w:val="00A6483C"/>
    <w:rsid w:val="00A65A07"/>
    <w:rsid w:val="00A67D6B"/>
    <w:rsid w:val="00A7086F"/>
    <w:rsid w:val="00B22A26"/>
    <w:rsid w:val="00B332AC"/>
    <w:rsid w:val="00C16976"/>
    <w:rsid w:val="00C6167E"/>
    <w:rsid w:val="00C63869"/>
    <w:rsid w:val="00C66F30"/>
    <w:rsid w:val="00C94882"/>
    <w:rsid w:val="00CC4132"/>
    <w:rsid w:val="00D20E82"/>
    <w:rsid w:val="00D40D05"/>
    <w:rsid w:val="00D843F9"/>
    <w:rsid w:val="00DC6C19"/>
    <w:rsid w:val="00DE02A2"/>
    <w:rsid w:val="00DE154D"/>
    <w:rsid w:val="00E2775F"/>
    <w:rsid w:val="00E32505"/>
    <w:rsid w:val="00E44621"/>
    <w:rsid w:val="00E63EE7"/>
    <w:rsid w:val="00E956B9"/>
    <w:rsid w:val="00EB33F7"/>
    <w:rsid w:val="00ED03B9"/>
    <w:rsid w:val="00ED3C09"/>
    <w:rsid w:val="00F07440"/>
    <w:rsid w:val="00F231AA"/>
    <w:rsid w:val="00F40419"/>
    <w:rsid w:val="00F71F76"/>
    <w:rsid w:val="00FB5E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0671A"/>
  <w15:docId w15:val="{52460462-9974-C94C-B35A-7C0B03C28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958A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9958A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958A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958A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958A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958A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958A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958A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958A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58A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9958A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958A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958A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958A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958A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958A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958A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958A7"/>
    <w:rPr>
      <w:rFonts w:eastAsiaTheme="majorEastAsia" w:cstheme="majorBidi"/>
      <w:color w:val="272727" w:themeColor="text1" w:themeTint="D8"/>
    </w:rPr>
  </w:style>
  <w:style w:type="paragraph" w:styleId="Title">
    <w:name w:val="Title"/>
    <w:basedOn w:val="Normal"/>
    <w:next w:val="Normal"/>
    <w:link w:val="TitleChar"/>
    <w:uiPriority w:val="10"/>
    <w:qFormat/>
    <w:rsid w:val="009958A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958A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958A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958A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958A7"/>
    <w:pPr>
      <w:spacing w:before="160"/>
      <w:jc w:val="center"/>
    </w:pPr>
    <w:rPr>
      <w:i/>
      <w:iCs/>
      <w:color w:val="404040" w:themeColor="text1" w:themeTint="BF"/>
    </w:rPr>
  </w:style>
  <w:style w:type="character" w:customStyle="1" w:styleId="QuoteChar">
    <w:name w:val="Quote Char"/>
    <w:basedOn w:val="DefaultParagraphFont"/>
    <w:link w:val="Quote"/>
    <w:uiPriority w:val="29"/>
    <w:rsid w:val="009958A7"/>
    <w:rPr>
      <w:i/>
      <w:iCs/>
      <w:color w:val="404040" w:themeColor="text1" w:themeTint="BF"/>
    </w:rPr>
  </w:style>
  <w:style w:type="paragraph" w:styleId="ListParagraph">
    <w:name w:val="List Paragraph"/>
    <w:basedOn w:val="Normal"/>
    <w:uiPriority w:val="34"/>
    <w:qFormat/>
    <w:rsid w:val="009958A7"/>
    <w:pPr>
      <w:ind w:left="720"/>
      <w:contextualSpacing/>
    </w:pPr>
  </w:style>
  <w:style w:type="character" w:styleId="IntenseEmphasis">
    <w:name w:val="Intense Emphasis"/>
    <w:basedOn w:val="DefaultParagraphFont"/>
    <w:uiPriority w:val="21"/>
    <w:qFormat/>
    <w:rsid w:val="009958A7"/>
    <w:rPr>
      <w:i/>
      <w:iCs/>
      <w:color w:val="0F4761" w:themeColor="accent1" w:themeShade="BF"/>
    </w:rPr>
  </w:style>
  <w:style w:type="paragraph" w:styleId="IntenseQuote">
    <w:name w:val="Intense Quote"/>
    <w:basedOn w:val="Normal"/>
    <w:next w:val="Normal"/>
    <w:link w:val="IntenseQuoteChar"/>
    <w:uiPriority w:val="30"/>
    <w:qFormat/>
    <w:rsid w:val="009958A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958A7"/>
    <w:rPr>
      <w:i/>
      <w:iCs/>
      <w:color w:val="0F4761" w:themeColor="accent1" w:themeShade="BF"/>
    </w:rPr>
  </w:style>
  <w:style w:type="character" w:styleId="IntenseReference">
    <w:name w:val="Intense Reference"/>
    <w:basedOn w:val="DefaultParagraphFont"/>
    <w:uiPriority w:val="32"/>
    <w:qFormat/>
    <w:rsid w:val="009958A7"/>
    <w:rPr>
      <w:b/>
      <w:bCs/>
      <w:smallCaps/>
      <w:color w:val="0F4761" w:themeColor="accent1" w:themeShade="BF"/>
      <w:spacing w:val="5"/>
    </w:rPr>
  </w:style>
  <w:style w:type="character" w:styleId="Strong">
    <w:name w:val="Strong"/>
    <w:basedOn w:val="DefaultParagraphFont"/>
    <w:uiPriority w:val="22"/>
    <w:qFormat/>
    <w:rsid w:val="009958A7"/>
    <w:rPr>
      <w:b/>
      <w:bCs/>
    </w:rPr>
  </w:style>
  <w:style w:type="paragraph" w:styleId="NormalWeb">
    <w:name w:val="Normal (Web)"/>
    <w:basedOn w:val="Normal"/>
    <w:uiPriority w:val="99"/>
    <w:semiHidden/>
    <w:unhideWhenUsed/>
    <w:rsid w:val="004D763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4D7632"/>
    <w:rPr>
      <w:color w:val="0000FF"/>
      <w:u w:val="single"/>
    </w:rPr>
  </w:style>
  <w:style w:type="paragraph" w:styleId="Revision">
    <w:name w:val="Revision"/>
    <w:hidden/>
    <w:uiPriority w:val="99"/>
    <w:semiHidden/>
    <w:rsid w:val="009A6F2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1925885">
      <w:bodyDiv w:val="1"/>
      <w:marLeft w:val="0"/>
      <w:marRight w:val="0"/>
      <w:marTop w:val="0"/>
      <w:marBottom w:val="0"/>
      <w:divBdr>
        <w:top w:val="none" w:sz="0" w:space="0" w:color="auto"/>
        <w:left w:val="none" w:sz="0" w:space="0" w:color="auto"/>
        <w:bottom w:val="none" w:sz="0" w:space="0" w:color="auto"/>
        <w:right w:val="none" w:sz="0" w:space="0" w:color="auto"/>
      </w:divBdr>
    </w:div>
    <w:div w:id="665666368">
      <w:bodyDiv w:val="1"/>
      <w:marLeft w:val="0"/>
      <w:marRight w:val="0"/>
      <w:marTop w:val="0"/>
      <w:marBottom w:val="0"/>
      <w:divBdr>
        <w:top w:val="none" w:sz="0" w:space="0" w:color="auto"/>
        <w:left w:val="none" w:sz="0" w:space="0" w:color="auto"/>
        <w:bottom w:val="none" w:sz="0" w:space="0" w:color="auto"/>
        <w:right w:val="none" w:sz="0" w:space="0" w:color="auto"/>
      </w:divBdr>
    </w:div>
    <w:div w:id="20373833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540</Words>
  <Characters>3084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Ehmer, Birgit (ehmerbe)</dc:creator>
  <cp:keywords/>
  <dc:description/>
  <cp:lastModifiedBy>Greis, Ken (greiskd)</cp:lastModifiedBy>
  <cp:revision>2</cp:revision>
  <dcterms:created xsi:type="dcterms:W3CDTF">2024-05-16T21:27:00Z</dcterms:created>
  <dcterms:modified xsi:type="dcterms:W3CDTF">2024-05-16T21:27:00Z</dcterms:modified>
</cp:coreProperties>
</file>