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83B384" w14:textId="77777777" w:rsidR="00A141BD" w:rsidRDefault="00C93CDF" w:rsidP="00A141BD">
      <w:pPr>
        <w:spacing w:after="0"/>
        <w:rPr>
          <w:b/>
          <w:bCs/>
          <w:sz w:val="32"/>
          <w:szCs w:val="32"/>
          <w:u w:val="single"/>
        </w:rPr>
      </w:pPr>
      <w:r>
        <w:rPr>
          <w:b/>
          <w:bCs/>
          <w:sz w:val="32"/>
          <w:szCs w:val="32"/>
          <w:u w:val="single"/>
        </w:rPr>
        <w:t>First Friday Archive</w:t>
      </w:r>
      <w:r w:rsidR="00A141BD">
        <w:rPr>
          <w:b/>
          <w:bCs/>
          <w:sz w:val="32"/>
          <w:szCs w:val="32"/>
          <w:u w:val="single"/>
        </w:rPr>
        <w:t xml:space="preserve">: </w:t>
      </w:r>
    </w:p>
    <w:p w14:paraId="412ED417" w14:textId="65473D4C" w:rsidR="00A141BD" w:rsidRPr="007D0CB5" w:rsidRDefault="00123687" w:rsidP="007D0CB5">
      <w:pPr>
        <w:spacing w:after="0"/>
        <w:rPr>
          <w:b/>
          <w:bCs/>
          <w:sz w:val="32"/>
          <w:szCs w:val="32"/>
          <w:u w:val="single"/>
        </w:rPr>
      </w:pPr>
      <w:bookmarkStart w:id="0" w:name="_Hlk145945661"/>
      <w:r>
        <w:rPr>
          <w:b/>
          <w:bCs/>
          <w:sz w:val="32"/>
          <w:szCs w:val="32"/>
          <w:u w:val="single"/>
        </w:rPr>
        <w:t>October</w:t>
      </w:r>
      <w:r w:rsidR="00A141BD">
        <w:rPr>
          <w:b/>
          <w:bCs/>
          <w:sz w:val="32"/>
          <w:szCs w:val="32"/>
          <w:u w:val="single"/>
        </w:rPr>
        <w:t xml:space="preserve"> 2023 – August 202</w:t>
      </w:r>
      <w:bookmarkEnd w:id="0"/>
      <w:r>
        <w:rPr>
          <w:b/>
          <w:bCs/>
          <w:sz w:val="32"/>
          <w:szCs w:val="32"/>
          <w:u w:val="single"/>
        </w:rPr>
        <w:t>4</w:t>
      </w:r>
    </w:p>
    <w:p w14:paraId="78795DA9" w14:textId="24E49CF5" w:rsidR="007D0CB5" w:rsidRPr="007D0CB5" w:rsidRDefault="001F33C6" w:rsidP="001F33C6">
      <w:pPr>
        <w:rPr>
          <w:b/>
          <w:bCs/>
          <w:i/>
          <w:iCs/>
          <w:sz w:val="24"/>
          <w:szCs w:val="24"/>
          <w:u w:val="single"/>
        </w:rPr>
      </w:pPr>
      <w:bookmarkStart w:id="1" w:name="_Hlk145947073"/>
      <w:r w:rsidRPr="007D0CB5">
        <w:rPr>
          <w:b/>
          <w:bCs/>
          <w:i/>
          <w:iCs/>
          <w:sz w:val="24"/>
          <w:szCs w:val="24"/>
          <w:u w:val="single"/>
        </w:rPr>
        <w:t>F</w:t>
      </w:r>
      <w:r w:rsidR="00A32EB7" w:rsidRPr="007D0CB5">
        <w:rPr>
          <w:b/>
          <w:bCs/>
          <w:i/>
          <w:iCs/>
          <w:sz w:val="24"/>
          <w:szCs w:val="24"/>
          <w:u w:val="single"/>
        </w:rPr>
        <w:t xml:space="preserve">YI: There </w:t>
      </w:r>
      <w:r w:rsidR="00F0085E" w:rsidRPr="007D0CB5">
        <w:rPr>
          <w:b/>
          <w:bCs/>
          <w:i/>
          <w:iCs/>
          <w:sz w:val="24"/>
          <w:szCs w:val="24"/>
          <w:u w:val="single"/>
        </w:rPr>
        <w:t>was</w:t>
      </w:r>
      <w:r w:rsidR="00A32EB7" w:rsidRPr="007D0CB5">
        <w:rPr>
          <w:b/>
          <w:bCs/>
          <w:i/>
          <w:iCs/>
          <w:sz w:val="24"/>
          <w:szCs w:val="24"/>
          <w:u w:val="single"/>
        </w:rPr>
        <w:t xml:space="preserve"> no First Friday Sessions for</w:t>
      </w:r>
      <w:r w:rsidR="007D0CB5" w:rsidRPr="007D0CB5">
        <w:rPr>
          <w:b/>
          <w:bCs/>
          <w:i/>
          <w:iCs/>
          <w:sz w:val="24"/>
          <w:szCs w:val="24"/>
          <w:u w:val="single"/>
        </w:rPr>
        <w:t xml:space="preserve"> September 2023</w:t>
      </w:r>
      <w:r w:rsidR="007A0A76">
        <w:rPr>
          <w:b/>
          <w:bCs/>
          <w:i/>
          <w:iCs/>
          <w:sz w:val="24"/>
          <w:szCs w:val="24"/>
          <w:u w:val="single"/>
        </w:rPr>
        <w:t>, December 2023, May 2024, or July 2024</w:t>
      </w:r>
      <w:r w:rsidR="00A32EB7" w:rsidRPr="007D0CB5">
        <w:rPr>
          <w:b/>
          <w:bCs/>
          <w:i/>
          <w:iCs/>
          <w:sz w:val="24"/>
          <w:szCs w:val="24"/>
          <w:u w:val="single"/>
        </w:rPr>
        <w:t xml:space="preserve"> </w:t>
      </w:r>
    </w:p>
    <w:bookmarkEnd w:id="1"/>
    <w:p w14:paraId="456E7769" w14:textId="77777777" w:rsidR="000E67B7" w:rsidRDefault="000E67B7" w:rsidP="001F33C6">
      <w:pPr>
        <w:rPr>
          <w:b/>
          <w:bCs/>
          <w:u w:val="single"/>
        </w:rPr>
      </w:pPr>
    </w:p>
    <w:p w14:paraId="6E2E33CF" w14:textId="057561A0" w:rsidR="001F33C6" w:rsidRDefault="007D0CB5" w:rsidP="001F33C6">
      <w:pPr>
        <w:rPr>
          <w:b/>
          <w:bCs/>
          <w:u w:val="single"/>
        </w:rPr>
      </w:pPr>
      <w:r>
        <w:rPr>
          <w:b/>
          <w:bCs/>
          <w:u w:val="single"/>
        </w:rPr>
        <w:t>F</w:t>
      </w:r>
      <w:r w:rsidR="001F33C6">
        <w:rPr>
          <w:b/>
          <w:bCs/>
          <w:u w:val="single"/>
        </w:rPr>
        <w:t>riday,</w:t>
      </w:r>
      <w:r w:rsidR="00123687">
        <w:rPr>
          <w:b/>
          <w:bCs/>
          <w:u w:val="single"/>
        </w:rPr>
        <w:t xml:space="preserve"> October</w:t>
      </w:r>
      <w:r w:rsidR="001F33C6">
        <w:rPr>
          <w:b/>
          <w:bCs/>
          <w:u w:val="single"/>
        </w:rPr>
        <w:t xml:space="preserve"> </w:t>
      </w:r>
      <w:r w:rsidR="00123687">
        <w:rPr>
          <w:b/>
          <w:bCs/>
          <w:u w:val="single"/>
        </w:rPr>
        <w:t>5</w:t>
      </w:r>
      <w:r w:rsidR="001F33C6" w:rsidRPr="001F33C6">
        <w:rPr>
          <w:b/>
          <w:bCs/>
          <w:u w:val="single"/>
          <w:vertAlign w:val="superscript"/>
        </w:rPr>
        <w:t>th</w:t>
      </w:r>
      <w:r w:rsidR="001F33C6">
        <w:rPr>
          <w:b/>
          <w:bCs/>
          <w:u w:val="single"/>
        </w:rPr>
        <w:t>, 2023</w:t>
      </w:r>
    </w:p>
    <w:p w14:paraId="4C75805B" w14:textId="5F7956D8" w:rsidR="00123687" w:rsidRPr="001A1A0D" w:rsidRDefault="00123687" w:rsidP="001A1A0D">
      <w:pPr>
        <w:pStyle w:val="ListParagraph"/>
        <w:numPr>
          <w:ilvl w:val="0"/>
          <w:numId w:val="3"/>
        </w:numPr>
        <w:rPr>
          <w:rFonts w:eastAsia="Times New Roman" w:cstheme="minorHAnsi"/>
          <w:b/>
          <w:bCs/>
          <w:color w:val="000000"/>
        </w:rPr>
      </w:pPr>
      <w:r w:rsidRPr="00123687">
        <w:rPr>
          <w:rFonts w:eastAsia="Times New Roman" w:cstheme="minorHAnsi"/>
          <w:b/>
          <w:bCs/>
          <w:color w:val="000000"/>
        </w:rPr>
        <w:t>Electronic Pathways:</w:t>
      </w:r>
      <w:r w:rsidRPr="00123687">
        <w:t xml:space="preserve"> </w:t>
      </w:r>
      <w:r w:rsidRPr="00123687">
        <w:rPr>
          <w:rFonts w:eastAsia="Times New Roman" w:cstheme="minorHAnsi"/>
          <w:b/>
          <w:bCs/>
          <w:color w:val="000000"/>
        </w:rPr>
        <w:t xml:space="preserve">HIPAA, Texting, Emails </w:t>
      </w:r>
    </w:p>
    <w:p w14:paraId="777E5ADB" w14:textId="22455E4D" w:rsidR="001F33C6" w:rsidRPr="00123687" w:rsidRDefault="00123687" w:rsidP="00123687">
      <w:pPr>
        <w:pStyle w:val="ListParagraph"/>
        <w:numPr>
          <w:ilvl w:val="1"/>
          <w:numId w:val="3"/>
        </w:numPr>
        <w:rPr>
          <w:rFonts w:eastAsia="Times New Roman" w:cstheme="minorHAnsi"/>
          <w:b/>
          <w:bCs/>
          <w:color w:val="000000"/>
        </w:rPr>
      </w:pPr>
      <w:r w:rsidRPr="00123687">
        <w:rPr>
          <w:rFonts w:eastAsia="Times New Roman" w:cstheme="minorHAnsi"/>
          <w:color w:val="000000"/>
        </w:rPr>
        <w:t xml:space="preserve">Join Janelle Allen for the October First Friday Seminar Series to weave through the in's and </w:t>
      </w:r>
      <w:proofErr w:type="spellStart"/>
      <w:proofErr w:type="gramStart"/>
      <w:r w:rsidRPr="00123687">
        <w:rPr>
          <w:rFonts w:eastAsia="Times New Roman" w:cstheme="minorHAnsi"/>
          <w:color w:val="000000"/>
        </w:rPr>
        <w:t>out's</w:t>
      </w:r>
      <w:proofErr w:type="spellEnd"/>
      <w:proofErr w:type="gramEnd"/>
      <w:r w:rsidRPr="00123687">
        <w:rPr>
          <w:rFonts w:eastAsia="Times New Roman" w:cstheme="minorHAnsi"/>
          <w:color w:val="000000"/>
        </w:rPr>
        <w:t xml:space="preserve"> of communication pathways in clinical research. Phone, text, email, newsletter, social media, etc. so many ways to connect with participants... but are we truly connecting, effectively, and through properly regulated and safe pathways. Come to review and collectively dialogue on the dissemination and transfer of information.</w:t>
      </w:r>
    </w:p>
    <w:p w14:paraId="4C390A02" w14:textId="77777777" w:rsidR="000E67B7" w:rsidRDefault="000E67B7" w:rsidP="001F33C6">
      <w:pPr>
        <w:rPr>
          <w:b/>
          <w:bCs/>
          <w:u w:val="single"/>
        </w:rPr>
      </w:pPr>
    </w:p>
    <w:p w14:paraId="562BC14A" w14:textId="65DDBFFC" w:rsidR="001F33C6" w:rsidRDefault="001F33C6" w:rsidP="001F33C6">
      <w:pPr>
        <w:rPr>
          <w:b/>
          <w:bCs/>
          <w:u w:val="single"/>
        </w:rPr>
      </w:pPr>
      <w:r>
        <w:rPr>
          <w:b/>
          <w:bCs/>
          <w:u w:val="single"/>
        </w:rPr>
        <w:t xml:space="preserve">Friday, </w:t>
      </w:r>
      <w:r w:rsidR="00123687">
        <w:rPr>
          <w:b/>
          <w:bCs/>
          <w:u w:val="single"/>
        </w:rPr>
        <w:t>November 3</w:t>
      </w:r>
      <w:r w:rsidR="00123687" w:rsidRPr="00123687">
        <w:rPr>
          <w:b/>
          <w:bCs/>
          <w:u w:val="single"/>
          <w:vertAlign w:val="superscript"/>
        </w:rPr>
        <w:t>rd</w:t>
      </w:r>
      <w:r>
        <w:rPr>
          <w:b/>
          <w:bCs/>
          <w:u w:val="single"/>
        </w:rPr>
        <w:t xml:space="preserve">, 2023 </w:t>
      </w:r>
    </w:p>
    <w:p w14:paraId="29767B0C" w14:textId="308306E4" w:rsidR="00123687" w:rsidRPr="001A1A0D" w:rsidRDefault="00123687" w:rsidP="001A1A0D">
      <w:pPr>
        <w:pStyle w:val="ListParagraph"/>
        <w:numPr>
          <w:ilvl w:val="0"/>
          <w:numId w:val="3"/>
        </w:numPr>
        <w:rPr>
          <w:rFonts w:cstheme="minorHAnsi"/>
          <w:b/>
          <w:bCs/>
          <w:u w:val="single"/>
        </w:rPr>
      </w:pPr>
      <w:r w:rsidRPr="00123687">
        <w:rPr>
          <w:rFonts w:eastAsia="Times New Roman" w:cstheme="minorHAnsi"/>
          <w:b/>
          <w:bCs/>
          <w:color w:val="000000"/>
        </w:rPr>
        <w:t>Exception From Informed Consent (EFIC): Trauma Researc</w:t>
      </w:r>
      <w:r>
        <w:rPr>
          <w:rFonts w:eastAsia="Times New Roman" w:cstheme="minorHAnsi"/>
          <w:b/>
          <w:bCs/>
          <w:color w:val="000000"/>
        </w:rPr>
        <w:t>h</w:t>
      </w:r>
    </w:p>
    <w:p w14:paraId="67E91DBF" w14:textId="487B02B4" w:rsidR="001F33C6" w:rsidRPr="00123687" w:rsidRDefault="00123687" w:rsidP="001F33C6">
      <w:pPr>
        <w:pStyle w:val="ListParagraph"/>
        <w:numPr>
          <w:ilvl w:val="1"/>
          <w:numId w:val="3"/>
        </w:numPr>
        <w:rPr>
          <w:rFonts w:cstheme="minorHAnsi"/>
          <w:b/>
          <w:bCs/>
          <w:u w:val="single"/>
        </w:rPr>
      </w:pPr>
      <w:r w:rsidRPr="00123687">
        <w:rPr>
          <w:rFonts w:cstheme="minorHAnsi"/>
        </w:rPr>
        <w:t xml:space="preserve">Join us for a discussion on Exception from Informed Consent (EFIC) trials for emergency research, specific to Trauma Surgery at UC. There are many EFIC trials that are actively enrolling in our community, and it is important to not only talk about the trials themselves, but explain what scenarios allow them to be conducted. We must also consider what steps have been taken to inform </w:t>
      </w:r>
      <w:proofErr w:type="gramStart"/>
      <w:r w:rsidRPr="00123687">
        <w:rPr>
          <w:rFonts w:cstheme="minorHAnsi"/>
        </w:rPr>
        <w:t>a massive</w:t>
      </w:r>
      <w:proofErr w:type="gramEnd"/>
      <w:r w:rsidRPr="00123687">
        <w:rPr>
          <w:rFonts w:cstheme="minorHAnsi"/>
        </w:rPr>
        <w:t xml:space="preserve"> community, who may take part.</w:t>
      </w:r>
    </w:p>
    <w:p w14:paraId="50DFF002" w14:textId="77777777" w:rsidR="000E67B7" w:rsidRDefault="000E67B7" w:rsidP="001F33C6">
      <w:pPr>
        <w:rPr>
          <w:b/>
          <w:bCs/>
          <w:u w:val="single"/>
        </w:rPr>
      </w:pPr>
    </w:p>
    <w:p w14:paraId="10CE609B" w14:textId="6D1D71A4" w:rsidR="00123687" w:rsidRDefault="00123687" w:rsidP="00123687">
      <w:pPr>
        <w:rPr>
          <w:b/>
          <w:bCs/>
          <w:u w:val="single"/>
        </w:rPr>
      </w:pPr>
      <w:r>
        <w:rPr>
          <w:b/>
          <w:bCs/>
          <w:u w:val="single"/>
        </w:rPr>
        <w:t xml:space="preserve">Friday, </w:t>
      </w:r>
      <w:r w:rsidR="00D911F3">
        <w:rPr>
          <w:b/>
          <w:bCs/>
          <w:u w:val="single"/>
        </w:rPr>
        <w:t>January</w:t>
      </w:r>
      <w:r>
        <w:rPr>
          <w:b/>
          <w:bCs/>
          <w:u w:val="single"/>
        </w:rPr>
        <w:t xml:space="preserve"> </w:t>
      </w:r>
      <w:r w:rsidR="00D911F3">
        <w:rPr>
          <w:b/>
          <w:bCs/>
          <w:u w:val="single"/>
        </w:rPr>
        <w:t>5</w:t>
      </w:r>
      <w:r w:rsidR="00D911F3" w:rsidRPr="00D911F3">
        <w:rPr>
          <w:b/>
          <w:bCs/>
          <w:u w:val="single"/>
          <w:vertAlign w:val="superscript"/>
        </w:rPr>
        <w:t>th</w:t>
      </w:r>
      <w:r w:rsidR="00D911F3">
        <w:rPr>
          <w:b/>
          <w:bCs/>
          <w:u w:val="single"/>
        </w:rPr>
        <w:t>,</w:t>
      </w:r>
      <w:r>
        <w:rPr>
          <w:b/>
          <w:bCs/>
          <w:u w:val="single"/>
        </w:rPr>
        <w:t xml:space="preserve"> 202</w:t>
      </w:r>
      <w:r w:rsidR="00D911F3">
        <w:rPr>
          <w:b/>
          <w:bCs/>
          <w:u w:val="single"/>
        </w:rPr>
        <w:t>4</w:t>
      </w:r>
      <w:r>
        <w:rPr>
          <w:b/>
          <w:bCs/>
          <w:u w:val="single"/>
        </w:rPr>
        <w:t xml:space="preserve"> </w:t>
      </w:r>
    </w:p>
    <w:p w14:paraId="680EF916" w14:textId="77777777" w:rsidR="001A1A0D" w:rsidRDefault="00D911F3" w:rsidP="00123687">
      <w:pPr>
        <w:pStyle w:val="ListParagraph"/>
        <w:numPr>
          <w:ilvl w:val="0"/>
          <w:numId w:val="3"/>
        </w:numPr>
        <w:rPr>
          <w:rFonts w:eastAsia="Times New Roman" w:cstheme="minorHAnsi"/>
          <w:b/>
          <w:bCs/>
          <w:color w:val="000000"/>
        </w:rPr>
      </w:pPr>
      <w:r w:rsidRPr="001A1A0D">
        <w:rPr>
          <w:rFonts w:eastAsia="Times New Roman" w:cstheme="minorHAnsi"/>
          <w:b/>
          <w:bCs/>
          <w:color w:val="000000"/>
        </w:rPr>
        <w:t>A Clinical Trials Dashboard &amp; The Stories It Can Tell</w:t>
      </w:r>
    </w:p>
    <w:p w14:paraId="42FFD2C8" w14:textId="0E2CCF07" w:rsidR="00620A50" w:rsidRPr="001A1A0D" w:rsidRDefault="001A1A0D" w:rsidP="001A1A0D">
      <w:pPr>
        <w:pStyle w:val="ListParagraph"/>
        <w:numPr>
          <w:ilvl w:val="1"/>
          <w:numId w:val="3"/>
        </w:numPr>
        <w:rPr>
          <w:rFonts w:eastAsia="Times New Roman" w:cstheme="minorHAnsi"/>
          <w:b/>
          <w:bCs/>
          <w:color w:val="000000"/>
        </w:rPr>
      </w:pPr>
      <w:r w:rsidRPr="001A1A0D">
        <w:rPr>
          <w:rFonts w:cstheme="minorHAnsi"/>
        </w:rPr>
        <w:t xml:space="preserve">Comprehensive data tracking has long been a challenge for the folks managing clinical trials. As progress has </w:t>
      </w:r>
      <w:proofErr w:type="gramStart"/>
      <w:r w:rsidRPr="001A1A0D">
        <w:rPr>
          <w:rFonts w:cstheme="minorHAnsi"/>
        </w:rPr>
        <w:t>continued on</w:t>
      </w:r>
      <w:proofErr w:type="gramEnd"/>
      <w:r w:rsidRPr="001A1A0D">
        <w:rPr>
          <w:rFonts w:cstheme="minorHAnsi"/>
        </w:rPr>
        <w:t xml:space="preserve"> accurate documentation, the challenge of interpreting and communicating the information contained within our electronic data capture systems has become an increasingly relevant issue. We will explore a newly developed dashboard that has the power to provide up-to-date information on study start-up progress, process bottlenecks, and further insights into clinical trial infrastructure.</w:t>
      </w:r>
    </w:p>
    <w:p w14:paraId="66324F7D" w14:textId="77777777" w:rsidR="001A1A0D" w:rsidRDefault="001A1A0D" w:rsidP="00D911F3">
      <w:pPr>
        <w:rPr>
          <w:b/>
          <w:bCs/>
          <w:u w:val="single"/>
        </w:rPr>
      </w:pPr>
    </w:p>
    <w:p w14:paraId="1A4457CB" w14:textId="62C8E284" w:rsidR="00D911F3" w:rsidRDefault="00D911F3" w:rsidP="00D911F3">
      <w:pPr>
        <w:rPr>
          <w:b/>
          <w:bCs/>
          <w:u w:val="single"/>
        </w:rPr>
      </w:pPr>
      <w:r>
        <w:rPr>
          <w:b/>
          <w:bCs/>
          <w:u w:val="single"/>
        </w:rPr>
        <w:t xml:space="preserve">Friday, </w:t>
      </w:r>
      <w:r w:rsidR="001A1A0D">
        <w:rPr>
          <w:b/>
          <w:bCs/>
          <w:u w:val="single"/>
        </w:rPr>
        <w:t>Febr</w:t>
      </w:r>
      <w:r>
        <w:rPr>
          <w:b/>
          <w:bCs/>
          <w:u w:val="single"/>
        </w:rPr>
        <w:t xml:space="preserve">uary </w:t>
      </w:r>
      <w:r w:rsidR="001A1A0D">
        <w:rPr>
          <w:b/>
          <w:bCs/>
          <w:u w:val="single"/>
        </w:rPr>
        <w:t>2</w:t>
      </w:r>
      <w:r w:rsidR="001A1A0D" w:rsidRPr="001A1A0D">
        <w:rPr>
          <w:b/>
          <w:bCs/>
          <w:u w:val="single"/>
          <w:vertAlign w:val="superscript"/>
        </w:rPr>
        <w:t>nd</w:t>
      </w:r>
      <w:r>
        <w:rPr>
          <w:b/>
          <w:bCs/>
          <w:u w:val="single"/>
        </w:rPr>
        <w:t xml:space="preserve">, 2024 </w:t>
      </w:r>
    </w:p>
    <w:p w14:paraId="5FFD2EB1" w14:textId="1A46719D" w:rsidR="00D911F3" w:rsidRPr="001A1A0D" w:rsidRDefault="001A1A0D" w:rsidP="001A1A0D">
      <w:pPr>
        <w:pStyle w:val="ListParagraph"/>
        <w:numPr>
          <w:ilvl w:val="0"/>
          <w:numId w:val="3"/>
        </w:numPr>
        <w:rPr>
          <w:rFonts w:eastAsia="Times New Roman" w:cstheme="minorHAnsi"/>
          <w:b/>
          <w:bCs/>
          <w:color w:val="000000"/>
        </w:rPr>
      </w:pPr>
      <w:r w:rsidRPr="001A1A0D">
        <w:rPr>
          <w:rFonts w:eastAsia="Times New Roman" w:cstheme="minorHAnsi"/>
          <w:b/>
          <w:bCs/>
          <w:color w:val="000000"/>
        </w:rPr>
        <w:t>Decolonizing Methodologies: Reducing Bias in Research</w:t>
      </w:r>
    </w:p>
    <w:p w14:paraId="43687B05" w14:textId="0D6DD13B" w:rsidR="00D911F3" w:rsidRDefault="001A1A0D" w:rsidP="001A1A0D">
      <w:pPr>
        <w:pStyle w:val="ListParagraph"/>
        <w:numPr>
          <w:ilvl w:val="1"/>
          <w:numId w:val="3"/>
        </w:numPr>
        <w:rPr>
          <w:rFonts w:cstheme="minorHAnsi"/>
        </w:rPr>
      </w:pPr>
      <w:r w:rsidRPr="001A1A0D">
        <w:rPr>
          <w:rFonts w:cstheme="minorHAnsi"/>
        </w:rPr>
        <w:t xml:space="preserve">The growing complexity of diversity coupled with the limited generalizability of biased research </w:t>
      </w:r>
      <w:proofErr w:type="gramStart"/>
      <w:r w:rsidRPr="001A1A0D">
        <w:rPr>
          <w:rFonts w:cstheme="minorHAnsi"/>
        </w:rPr>
        <w:t>highlight</w:t>
      </w:r>
      <w:proofErr w:type="gramEnd"/>
      <w:r w:rsidRPr="001A1A0D">
        <w:rPr>
          <w:rFonts w:cstheme="minorHAnsi"/>
        </w:rPr>
        <w:t xml:space="preserve"> the importance an intentional research agenda rooted in transparency, cultural humility, and collaboration. Decolonizing Methodologies: </w:t>
      </w:r>
      <w:r w:rsidRPr="001A1A0D">
        <w:rPr>
          <w:rFonts w:cstheme="minorHAnsi"/>
        </w:rPr>
        <w:lastRenderedPageBreak/>
        <w:t>Reducing Bias in Research provides practical tools for understanding and applying the concept of decolonized research.</w:t>
      </w:r>
    </w:p>
    <w:p w14:paraId="0E6EB395" w14:textId="77777777" w:rsidR="001A1A0D" w:rsidRDefault="001A1A0D" w:rsidP="001A1A0D">
      <w:pPr>
        <w:rPr>
          <w:b/>
          <w:bCs/>
          <w:u w:val="single"/>
        </w:rPr>
      </w:pPr>
    </w:p>
    <w:p w14:paraId="10FDDDE4" w14:textId="2F12410E" w:rsidR="001A1A0D" w:rsidRDefault="001A1A0D" w:rsidP="001A1A0D">
      <w:pPr>
        <w:rPr>
          <w:b/>
          <w:bCs/>
          <w:u w:val="single"/>
        </w:rPr>
      </w:pPr>
      <w:r>
        <w:rPr>
          <w:b/>
          <w:bCs/>
          <w:u w:val="single"/>
        </w:rPr>
        <w:t xml:space="preserve">Friday, </w:t>
      </w:r>
      <w:r>
        <w:rPr>
          <w:b/>
          <w:bCs/>
          <w:u w:val="single"/>
        </w:rPr>
        <w:t>March 1</w:t>
      </w:r>
      <w:r w:rsidRPr="001A1A0D">
        <w:rPr>
          <w:b/>
          <w:bCs/>
          <w:u w:val="single"/>
          <w:vertAlign w:val="superscript"/>
        </w:rPr>
        <w:t>st</w:t>
      </w:r>
      <w:r>
        <w:rPr>
          <w:b/>
          <w:bCs/>
          <w:u w:val="single"/>
        </w:rPr>
        <w:t xml:space="preserve">, 2024 </w:t>
      </w:r>
    </w:p>
    <w:p w14:paraId="7636202F" w14:textId="52904954" w:rsidR="001A1A0D" w:rsidRPr="00CB202E" w:rsidRDefault="00CB202E" w:rsidP="00CB202E">
      <w:pPr>
        <w:pStyle w:val="ListParagraph"/>
        <w:numPr>
          <w:ilvl w:val="0"/>
          <w:numId w:val="3"/>
        </w:numPr>
        <w:rPr>
          <w:rFonts w:eastAsia="Times New Roman" w:cstheme="minorHAnsi"/>
          <w:b/>
          <w:bCs/>
          <w:color w:val="000000"/>
        </w:rPr>
      </w:pPr>
      <w:r w:rsidRPr="00CB202E">
        <w:rPr>
          <w:rFonts w:eastAsia="Times New Roman" w:cstheme="minorHAnsi"/>
          <w:b/>
          <w:bCs/>
          <w:color w:val="000000"/>
        </w:rPr>
        <w:t>Advancing Gender Equity: Grassroots Efforts to Dean Allyship</w:t>
      </w:r>
    </w:p>
    <w:p w14:paraId="3BAE505D" w14:textId="33622A1E" w:rsidR="001A1A0D" w:rsidRPr="001A1A0D" w:rsidRDefault="001A1A0D" w:rsidP="001A1A0D">
      <w:pPr>
        <w:pStyle w:val="ListParagraph"/>
        <w:numPr>
          <w:ilvl w:val="1"/>
          <w:numId w:val="3"/>
        </w:numPr>
        <w:rPr>
          <w:rFonts w:eastAsia="Times New Roman" w:cstheme="minorHAnsi"/>
          <w:color w:val="000000"/>
        </w:rPr>
      </w:pPr>
      <w:r w:rsidRPr="001A1A0D">
        <w:rPr>
          <w:rFonts w:eastAsia="Times New Roman" w:cstheme="minorHAnsi"/>
          <w:color w:val="000000"/>
        </w:rPr>
        <w:t>Women make up half of the workforce across the US, including within academic medicine. Yet disparities exist. Come join us as 4 different groups from UC COM tell their stories of advocating for gender equity – from the departmental level to broader institutional initiatives.</w:t>
      </w:r>
    </w:p>
    <w:p w14:paraId="258F6984" w14:textId="77777777" w:rsidR="001A1A0D" w:rsidRDefault="001A1A0D" w:rsidP="001A1A0D">
      <w:pPr>
        <w:rPr>
          <w:rFonts w:cstheme="minorHAnsi"/>
        </w:rPr>
      </w:pPr>
    </w:p>
    <w:p w14:paraId="75304ACB" w14:textId="6508ED85" w:rsidR="001A1A0D" w:rsidRDefault="001A1A0D" w:rsidP="001A1A0D">
      <w:pPr>
        <w:rPr>
          <w:b/>
          <w:bCs/>
          <w:u w:val="single"/>
        </w:rPr>
      </w:pPr>
      <w:r>
        <w:rPr>
          <w:b/>
          <w:bCs/>
          <w:u w:val="single"/>
        </w:rPr>
        <w:t>Friday,</w:t>
      </w:r>
      <w:r>
        <w:rPr>
          <w:b/>
          <w:bCs/>
          <w:u w:val="single"/>
        </w:rPr>
        <w:t xml:space="preserve"> April 5</w:t>
      </w:r>
      <w:r w:rsidRPr="001A1A0D">
        <w:rPr>
          <w:b/>
          <w:bCs/>
          <w:u w:val="single"/>
          <w:vertAlign w:val="superscript"/>
        </w:rPr>
        <w:t>th</w:t>
      </w:r>
      <w:r>
        <w:rPr>
          <w:b/>
          <w:bCs/>
          <w:u w:val="single"/>
        </w:rPr>
        <w:t xml:space="preserve">, 2024 </w:t>
      </w:r>
    </w:p>
    <w:p w14:paraId="42498376" w14:textId="77777777" w:rsidR="001A1A0D" w:rsidRPr="001A1A0D" w:rsidRDefault="001A1A0D" w:rsidP="001A1A0D">
      <w:pPr>
        <w:pStyle w:val="ListParagraph"/>
        <w:numPr>
          <w:ilvl w:val="0"/>
          <w:numId w:val="3"/>
        </w:numPr>
        <w:rPr>
          <w:rFonts w:eastAsia="Times New Roman" w:cstheme="minorHAnsi"/>
          <w:color w:val="000000"/>
        </w:rPr>
      </w:pPr>
      <w:r w:rsidRPr="001A1A0D">
        <w:rPr>
          <w:rFonts w:eastAsia="Times New Roman" w:cstheme="minorHAnsi"/>
          <w:b/>
          <w:bCs/>
          <w:color w:val="000000"/>
        </w:rPr>
        <w:t>Lactation: Not Just a Women’s Issue</w:t>
      </w:r>
    </w:p>
    <w:p w14:paraId="1CA4941A" w14:textId="476842C4" w:rsidR="001A1A0D" w:rsidRPr="001A1A0D" w:rsidRDefault="001A1A0D" w:rsidP="001A1A0D">
      <w:pPr>
        <w:pStyle w:val="ListParagraph"/>
        <w:numPr>
          <w:ilvl w:val="1"/>
          <w:numId w:val="3"/>
        </w:numPr>
        <w:rPr>
          <w:rFonts w:eastAsia="Times New Roman" w:cstheme="minorHAnsi"/>
          <w:color w:val="000000"/>
        </w:rPr>
      </w:pPr>
      <w:r w:rsidRPr="001A1A0D">
        <w:rPr>
          <w:rFonts w:eastAsia="Times New Roman" w:cstheme="minorHAnsi"/>
          <w:color w:val="000000"/>
        </w:rPr>
        <w:t>Despite strong evidence of the benefits of breastfeeding at the individual, societal and economic levels, there remains a paucity of policies, resources, and supports to promote and protect breastfeeding in the United States. This session identifies barriers and disparities in lactation and introduces practical innovations.</w:t>
      </w:r>
    </w:p>
    <w:p w14:paraId="709ED9DB" w14:textId="77777777" w:rsidR="001A1A0D" w:rsidRDefault="001A1A0D" w:rsidP="001A1A0D">
      <w:pPr>
        <w:rPr>
          <w:rFonts w:cstheme="minorHAnsi"/>
        </w:rPr>
      </w:pPr>
    </w:p>
    <w:p w14:paraId="2B324E39" w14:textId="39822704" w:rsidR="001A1A0D" w:rsidRDefault="001A1A0D" w:rsidP="001A1A0D">
      <w:pPr>
        <w:rPr>
          <w:b/>
          <w:bCs/>
          <w:u w:val="single"/>
        </w:rPr>
      </w:pPr>
      <w:r>
        <w:rPr>
          <w:b/>
          <w:bCs/>
          <w:u w:val="single"/>
        </w:rPr>
        <w:t>Friday,</w:t>
      </w:r>
      <w:r w:rsidR="007A0A76">
        <w:rPr>
          <w:b/>
          <w:bCs/>
          <w:u w:val="single"/>
        </w:rPr>
        <w:t xml:space="preserve"> June 7</w:t>
      </w:r>
      <w:r w:rsidR="007A0A76" w:rsidRPr="007A0A76">
        <w:rPr>
          <w:b/>
          <w:bCs/>
          <w:u w:val="single"/>
          <w:vertAlign w:val="superscript"/>
        </w:rPr>
        <w:t>th</w:t>
      </w:r>
      <w:r>
        <w:rPr>
          <w:b/>
          <w:bCs/>
          <w:u w:val="single"/>
        </w:rPr>
        <w:t xml:space="preserve">, 2024 </w:t>
      </w:r>
    </w:p>
    <w:p w14:paraId="08FB3EE7" w14:textId="77777777" w:rsidR="007A0A76" w:rsidRPr="007A0A76" w:rsidRDefault="007A0A76" w:rsidP="007A0A76">
      <w:pPr>
        <w:pStyle w:val="ListParagraph"/>
        <w:numPr>
          <w:ilvl w:val="0"/>
          <w:numId w:val="3"/>
        </w:numPr>
        <w:rPr>
          <w:rFonts w:eastAsia="Times New Roman" w:cstheme="minorHAnsi"/>
          <w:color w:val="000000"/>
        </w:rPr>
      </w:pPr>
      <w:r w:rsidRPr="007A0A76">
        <w:rPr>
          <w:rFonts w:eastAsia="Times New Roman" w:cstheme="minorHAnsi"/>
          <w:b/>
          <w:bCs/>
          <w:color w:val="000000"/>
        </w:rPr>
        <w:t>Overview of the Center for Clinical &amp; Translational Science &amp; Training (CCTST)</w:t>
      </w:r>
    </w:p>
    <w:p w14:paraId="2C4534A2" w14:textId="5914AB44" w:rsidR="001A1A0D" w:rsidRPr="007A0A76" w:rsidRDefault="007A0A76" w:rsidP="001A1A0D">
      <w:pPr>
        <w:pStyle w:val="ListParagraph"/>
        <w:numPr>
          <w:ilvl w:val="1"/>
          <w:numId w:val="3"/>
        </w:numPr>
        <w:rPr>
          <w:rFonts w:eastAsia="Times New Roman" w:cstheme="minorHAnsi"/>
          <w:color w:val="000000"/>
        </w:rPr>
      </w:pPr>
      <w:r w:rsidRPr="007A0A76">
        <w:rPr>
          <w:rFonts w:eastAsia="Times New Roman" w:cstheme="minorHAnsi"/>
          <w:color w:val="000000"/>
        </w:rPr>
        <w:t xml:space="preserve">Join us for an educational session describing the organization and roles of CCTST, with descriptions </w:t>
      </w:r>
      <w:proofErr w:type="gramStart"/>
      <w:r w:rsidRPr="007A0A76">
        <w:rPr>
          <w:rFonts w:eastAsia="Times New Roman" w:cstheme="minorHAnsi"/>
          <w:color w:val="000000"/>
        </w:rPr>
        <w:t>of  innovative</w:t>
      </w:r>
      <w:proofErr w:type="gramEnd"/>
      <w:r w:rsidRPr="007A0A76">
        <w:rPr>
          <w:rFonts w:eastAsia="Times New Roman" w:cstheme="minorHAnsi"/>
          <w:color w:val="000000"/>
        </w:rPr>
        <w:t xml:space="preserve"> research programs and partnerships across institutions and communities addressing health disparities and the benefits of translational science. We will also address training and career support programs for translational scientists and explain how a learning health system for translational science addresses roadblocks in clinical and translational science.</w:t>
      </w:r>
    </w:p>
    <w:p w14:paraId="0E0EC67E" w14:textId="77777777" w:rsidR="007A0A76" w:rsidRDefault="007A0A76" w:rsidP="007A0A76">
      <w:pPr>
        <w:rPr>
          <w:rFonts w:eastAsia="Times New Roman" w:cstheme="minorHAnsi"/>
          <w:color w:val="000000"/>
        </w:rPr>
      </w:pPr>
    </w:p>
    <w:p w14:paraId="004C45FE" w14:textId="287006F5" w:rsidR="007A0A76" w:rsidRDefault="007A0A76" w:rsidP="007A0A76">
      <w:pPr>
        <w:rPr>
          <w:b/>
          <w:bCs/>
          <w:u w:val="single"/>
        </w:rPr>
      </w:pPr>
      <w:r>
        <w:rPr>
          <w:b/>
          <w:bCs/>
          <w:u w:val="single"/>
        </w:rPr>
        <w:t xml:space="preserve">Friday, </w:t>
      </w:r>
      <w:r>
        <w:rPr>
          <w:b/>
          <w:bCs/>
          <w:u w:val="single"/>
        </w:rPr>
        <w:t>August 2</w:t>
      </w:r>
      <w:r w:rsidRPr="007A0A76">
        <w:rPr>
          <w:b/>
          <w:bCs/>
          <w:u w:val="single"/>
          <w:vertAlign w:val="superscript"/>
        </w:rPr>
        <w:t>nd</w:t>
      </w:r>
      <w:r>
        <w:rPr>
          <w:b/>
          <w:bCs/>
          <w:u w:val="single"/>
        </w:rPr>
        <w:t xml:space="preserve">, 2024 </w:t>
      </w:r>
    </w:p>
    <w:p w14:paraId="2B425A8B" w14:textId="77777777" w:rsidR="007A0A76" w:rsidRPr="007A0A76" w:rsidRDefault="007A0A76" w:rsidP="007A0A76">
      <w:pPr>
        <w:pStyle w:val="ListParagraph"/>
        <w:numPr>
          <w:ilvl w:val="0"/>
          <w:numId w:val="3"/>
        </w:numPr>
        <w:rPr>
          <w:rFonts w:eastAsia="Times New Roman" w:cstheme="minorHAnsi"/>
          <w:b/>
          <w:bCs/>
          <w:color w:val="000000"/>
        </w:rPr>
      </w:pPr>
      <w:r w:rsidRPr="007A0A76">
        <w:rPr>
          <w:rFonts w:eastAsia="Times New Roman" w:cstheme="minorHAnsi"/>
          <w:b/>
          <w:bCs/>
          <w:color w:val="000000"/>
        </w:rPr>
        <w:t xml:space="preserve">The UC “Family” </w:t>
      </w:r>
      <w:proofErr w:type="gramStart"/>
      <w:r w:rsidRPr="007A0A76">
        <w:rPr>
          <w:rFonts w:eastAsia="Times New Roman" w:cstheme="minorHAnsi"/>
          <w:b/>
          <w:bCs/>
          <w:color w:val="000000"/>
        </w:rPr>
        <w:t xml:space="preserve">– </w:t>
      </w:r>
      <w:r w:rsidRPr="007A0A76">
        <w:rPr>
          <w:rFonts w:eastAsia="Times New Roman" w:cstheme="minorHAnsi"/>
          <w:b/>
          <w:bCs/>
          <w:color w:val="000000"/>
        </w:rPr>
        <w:t xml:space="preserve"> </w:t>
      </w:r>
      <w:r w:rsidRPr="007A0A76">
        <w:rPr>
          <w:rFonts w:eastAsia="Times New Roman" w:cstheme="minorHAnsi"/>
          <w:b/>
          <w:bCs/>
          <w:color w:val="000000"/>
        </w:rPr>
        <w:t>Who</w:t>
      </w:r>
      <w:proofErr w:type="gramEnd"/>
      <w:r w:rsidRPr="007A0A76">
        <w:rPr>
          <w:rFonts w:eastAsia="Times New Roman" w:cstheme="minorHAnsi"/>
          <w:b/>
          <w:bCs/>
          <w:color w:val="000000"/>
        </w:rPr>
        <w:t xml:space="preserve"> We Are and How We Work Together.</w:t>
      </w:r>
    </w:p>
    <w:p w14:paraId="52ED9A7B" w14:textId="54DDF50F" w:rsidR="007A0A76" w:rsidRPr="007A0A76" w:rsidRDefault="007A0A76" w:rsidP="007A0A76">
      <w:pPr>
        <w:pStyle w:val="ListParagraph"/>
        <w:numPr>
          <w:ilvl w:val="1"/>
          <w:numId w:val="3"/>
        </w:numPr>
        <w:rPr>
          <w:rFonts w:eastAsia="Times New Roman" w:cstheme="minorHAnsi"/>
          <w:b/>
          <w:bCs/>
          <w:color w:val="000000"/>
        </w:rPr>
      </w:pPr>
      <w:r w:rsidRPr="007A0A76">
        <w:rPr>
          <w:rFonts w:eastAsia="Times New Roman" w:cstheme="minorHAnsi"/>
          <w:color w:val="000000"/>
        </w:rPr>
        <w:t xml:space="preserve">UC, UCMC, UC Health, UCP, UCPC, West Chester, Drake – you hear these names and abbreviations </w:t>
      </w:r>
      <w:proofErr w:type="gramStart"/>
      <w:r w:rsidRPr="007A0A76">
        <w:rPr>
          <w:rFonts w:eastAsia="Times New Roman" w:cstheme="minorHAnsi"/>
          <w:color w:val="000000"/>
        </w:rPr>
        <w:t>on a daily basis</w:t>
      </w:r>
      <w:proofErr w:type="gramEnd"/>
      <w:r w:rsidRPr="007A0A76">
        <w:rPr>
          <w:rFonts w:eastAsia="Times New Roman" w:cstheme="minorHAnsi"/>
          <w:color w:val="000000"/>
        </w:rPr>
        <w:t>, but do you know what they really mean?  Are these all the same legal entity or are they separate organizations all together?  Join Daniel Brummett, Executive Director of Finance and Operations for the College of Medicine and Chief Financial Officer for UC Physicians Inc. as he presents “The UC ‘Family’ – Who We Are and How We Work Together</w:t>
      </w:r>
      <w:proofErr w:type="gramStart"/>
      <w:r w:rsidRPr="007A0A76">
        <w:rPr>
          <w:rFonts w:eastAsia="Times New Roman" w:cstheme="minorHAnsi"/>
          <w:color w:val="000000"/>
        </w:rPr>
        <w:t>” .</w:t>
      </w:r>
      <w:proofErr w:type="gramEnd"/>
      <w:r w:rsidRPr="007A0A76">
        <w:rPr>
          <w:rFonts w:eastAsia="Times New Roman" w:cstheme="minorHAnsi"/>
          <w:color w:val="000000"/>
        </w:rPr>
        <w:t xml:space="preserve">  During the presentation you will learn about our various corporate entities, how they are structured from a legal and tax perspective, and the various and unique ways that we work together as part of the UC Family.</w:t>
      </w:r>
    </w:p>
    <w:sectPr w:rsidR="007A0A76" w:rsidRPr="007A0A7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3000B5"/>
    <w:multiLevelType w:val="hybridMultilevel"/>
    <w:tmpl w:val="BB88CA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790B6D7B"/>
    <w:multiLevelType w:val="hybridMultilevel"/>
    <w:tmpl w:val="3C388C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14167119">
    <w:abstractNumId w:val="0"/>
  </w:num>
  <w:num w:numId="2" w16cid:durableId="1932931831">
    <w:abstractNumId w:val="0"/>
  </w:num>
  <w:num w:numId="3" w16cid:durableId="16235559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5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3CDF"/>
    <w:rsid w:val="000C300E"/>
    <w:rsid w:val="000D5327"/>
    <w:rsid w:val="000E67B7"/>
    <w:rsid w:val="00123687"/>
    <w:rsid w:val="001A1A0D"/>
    <w:rsid w:val="001F33C6"/>
    <w:rsid w:val="00620A50"/>
    <w:rsid w:val="00642B9E"/>
    <w:rsid w:val="007A0A76"/>
    <w:rsid w:val="007D0CB5"/>
    <w:rsid w:val="00916027"/>
    <w:rsid w:val="00935E6F"/>
    <w:rsid w:val="00A141BD"/>
    <w:rsid w:val="00A32EB7"/>
    <w:rsid w:val="00B879DD"/>
    <w:rsid w:val="00C93CDF"/>
    <w:rsid w:val="00CB202E"/>
    <w:rsid w:val="00CC2E98"/>
    <w:rsid w:val="00D911F3"/>
    <w:rsid w:val="00F0085E"/>
    <w:rsid w:val="00FA7DC1"/>
    <w:rsid w:val="00FB02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7EBE07"/>
  <w15:chartTrackingRefBased/>
  <w15:docId w15:val="{D9D43A17-151A-4A32-8F63-72E82785B0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0A50"/>
    <w:pPr>
      <w:spacing w:line="256" w:lineRule="auto"/>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93CD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3710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2</Pages>
  <Words>638</Words>
  <Characters>3640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University of Cincinnati</Company>
  <LinksUpToDate>false</LinksUpToDate>
  <CharactersWithSpaces>4270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Harris, Nathaniel (harrisnl)</dc:creator>
  <cp:keywords/>
  <dc:description/>
  <cp:lastModifiedBy>Harris, Nathaniel (harrisnl)</cp:lastModifiedBy>
  <cp:revision>2</cp:revision>
  <dcterms:created xsi:type="dcterms:W3CDTF">2024-08-08T21:35:00Z</dcterms:created>
  <dcterms:modified xsi:type="dcterms:W3CDTF">2024-08-08T21:35:00Z</dcterms:modified>
</cp:coreProperties>
</file>